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EB3DB9" w14:textId="77777777" w:rsidR="001E27BA" w:rsidRDefault="00000000">
      <w:pPr>
        <w:pStyle w:val="Title"/>
      </w:pPr>
      <w:bookmarkStart w:id="0" w:name="_Hlk165617486"/>
      <w:r>
        <w:t>Growth yields and light-capture in PhycoCyanin and PhycoErythrin-rich picocyanobacteria, across photic regimes and growth phases</w:t>
      </w:r>
    </w:p>
    <w:p w14:paraId="310D1109" w14:textId="77777777" w:rsidR="00854B64" w:rsidRDefault="00854B64">
      <w:pPr>
        <w:pStyle w:val="Author"/>
      </w:pPr>
    </w:p>
    <w:p w14:paraId="21ABCD78" w14:textId="752F8FFE" w:rsidR="001E27BA" w:rsidRDefault="00000000">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00205E08" w:rsidRPr="00205E08">
        <w:rPr>
          <w:vertAlign w:val="superscript"/>
        </w:rPr>
        <w:t>§</w:t>
      </w:r>
      <w:r>
        <w:t>, Naaman M. Omar</w:t>
      </w:r>
      <w:r>
        <w:rPr>
          <w:vertAlign w:val="superscript"/>
        </w:rPr>
        <w:t>1</w:t>
      </w:r>
      <w:r>
        <w:t>, and Douglas A. Campbell</w:t>
      </w:r>
      <w:proofErr w:type="gramStart"/>
      <w:r>
        <w:rPr>
          <w:vertAlign w:val="superscript"/>
        </w:rPr>
        <w:t>1,</w:t>
      </w:r>
      <w:r w:rsidR="00854B64">
        <w:rPr>
          <w:vertAlign w:val="superscript"/>
        </w:rPr>
        <w:t>*</w:t>
      </w:r>
      <w:proofErr w:type="gramEnd"/>
    </w:p>
    <w:p w14:paraId="271FFC23" w14:textId="77777777" w:rsidR="00854B64" w:rsidRDefault="00854B64" w:rsidP="00854B64">
      <w:pPr>
        <w:pStyle w:val="FirstParagraph"/>
        <w:ind w:firstLine="0"/>
        <w:rPr>
          <w:vertAlign w:val="superscript"/>
        </w:rPr>
      </w:pPr>
    </w:p>
    <w:p w14:paraId="56F63C00" w14:textId="2C0B1BD1" w:rsidR="001E27BA" w:rsidRDefault="00000000" w:rsidP="00854B64">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(EEMiS), Linnaeus University, Kalmar, Sweden</w:t>
      </w:r>
      <w:r>
        <w:br/>
      </w:r>
      <w:r>
        <w:rPr>
          <w:vertAlign w:val="superscript"/>
        </w:rPr>
        <w:t>6</w:t>
      </w:r>
      <w:r w:rsidR="00205E08" w:rsidRPr="00205E08">
        <w:rPr>
          <w:vertAlign w:val="superscript"/>
        </w:rPr>
        <w:t>§</w:t>
      </w:r>
      <w:r>
        <w:t xml:space="preserve"> Department of Aquatic Sciences and Assessment, Swedish University of Agricultural Sciences, Uppsala, Sweden</w:t>
      </w:r>
    </w:p>
    <w:p w14:paraId="3F68A9D0" w14:textId="2C573446" w:rsidR="001E27BA" w:rsidRDefault="00854B64" w:rsidP="00854B64">
      <w:pPr>
        <w:pStyle w:val="BodyText"/>
        <w:ind w:firstLine="0"/>
      </w:pPr>
      <w:r>
        <w:rPr>
          <w:vertAlign w:val="superscript"/>
        </w:rPr>
        <w:t>*</w:t>
      </w:r>
      <w:r>
        <w:t xml:space="preserve"> Correspondence: </w:t>
      </w:r>
      <w:hyperlink r:id="rId7" w:history="1">
        <w:r w:rsidR="00205E08" w:rsidRPr="007D1815">
          <w:rPr>
            <w:rStyle w:val="Hyperlink"/>
          </w:rPr>
          <w:t>Douglas A. Campbell: dubhglascambeuil@gmail.com</w:t>
        </w:r>
      </w:hyperlink>
    </w:p>
    <w:p w14:paraId="2D4753ED" w14:textId="77777777" w:rsidR="001E27BA" w:rsidRDefault="001E27BA">
      <w:pPr>
        <w:pStyle w:val="BodyText"/>
      </w:pPr>
    </w:p>
    <w:p w14:paraId="246B69E4" w14:textId="77777777" w:rsidR="001E27BA" w:rsidRDefault="00000000" w:rsidP="00854B64">
      <w:pPr>
        <w:pStyle w:val="BodyText"/>
        <w:ind w:firstLine="0"/>
        <w:rPr>
          <w:i/>
          <w:iCs/>
        </w:rPr>
      </w:pPr>
      <w:r>
        <w:rPr>
          <w:b/>
          <w:bCs/>
        </w:rPr>
        <w:t>Running head:</w:t>
      </w:r>
      <w:r>
        <w:t xml:space="preserve"> </w:t>
      </w:r>
      <w:proofErr w:type="spellStart"/>
      <w:r>
        <w:rPr>
          <w:i/>
          <w:iCs/>
        </w:rPr>
        <w:t>Picocyanobacteria</w:t>
      </w:r>
      <w:proofErr w:type="spellEnd"/>
      <w:r>
        <w:rPr>
          <w:i/>
          <w:iCs/>
        </w:rPr>
        <w:t xml:space="preserve"> across photic regimes</w:t>
      </w:r>
    </w:p>
    <w:p w14:paraId="7880455A" w14:textId="3184418A" w:rsidR="00205E08" w:rsidRPr="00205E08" w:rsidRDefault="00205E08" w:rsidP="00854B64">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w:t>
      </w:r>
      <w:proofErr w:type="spellStart"/>
      <w:r w:rsidRPr="00205E08">
        <w:rPr>
          <w:rStyle w:val="Strong"/>
          <w:b w:val="0"/>
          <w:bCs w:val="0"/>
        </w:rPr>
        <w:t>Picocyanobacteria</w:t>
      </w:r>
      <w:proofErr w:type="spellEnd"/>
      <w:r>
        <w:rPr>
          <w:rStyle w:val="Strong"/>
          <w:b w:val="0"/>
          <w:bCs w:val="0"/>
        </w:rPr>
        <w:t>;</w:t>
      </w:r>
      <w:r w:rsidRPr="00205E08">
        <w:rPr>
          <w:rStyle w:val="Strong"/>
          <w:b w:val="0"/>
          <w:bCs w:val="0"/>
        </w:rPr>
        <w:t xml:space="preserve"> PUR</w:t>
      </w:r>
    </w:p>
    <w:bookmarkEnd w:id="0"/>
    <w:p w14:paraId="47CA0B8C" w14:textId="77777777" w:rsidR="001E27BA" w:rsidRDefault="001E27BA">
      <w:pPr>
        <w:pStyle w:val="BodyText"/>
      </w:pPr>
    </w:p>
    <w:p w14:paraId="2D29CAC9" w14:textId="77777777" w:rsidR="001E27BA" w:rsidRDefault="00000000">
      <w:pPr>
        <w:pStyle w:val="Heading1"/>
      </w:pPr>
      <w:bookmarkStart w:id="1" w:name="abstract"/>
      <w:r>
        <w:t>Abstract</w:t>
      </w:r>
    </w:p>
    <w:p w14:paraId="37553B17" w14:textId="77777777" w:rsidR="001E27BA" w:rsidRDefault="00000000">
      <w:pPr>
        <w:pStyle w:val="FirstParagraph"/>
      </w:pPr>
      <w:r>
        <w:t xml:space="preserve">The genus </w:t>
      </w:r>
      <w:r>
        <w:rPr>
          <w:i/>
          <w:iCs/>
        </w:rPr>
        <w:t>Synechococcus</w:t>
      </w:r>
      <w:r>
        <w:t xml:space="preserve"> occurs from tropical to arctic zones, with climate scenarios forecasting range expansions of this picocyanobacteria into new photic regimes. We found that coastal PhycoCyanin(PC)-rich and PhycoErythrin(PE)-rich </w:t>
      </w:r>
      <w:r>
        <w:rPr>
          <w:i/>
          <w:iCs/>
        </w:rPr>
        <w:t>Synechococcus</w:t>
      </w:r>
      <w:r>
        <w:t xml:space="preserve"> strains grew fastest under moderate photosynthetically active radiation, and a 24-hour photoperiod, despite a cumulative diel photon dose equivalent to conditions where growth was slower, under higher light and shorter photoperiods. Under optimal conditions, a PE-rich </w:t>
      </w:r>
      <w:r>
        <w:rPr>
          <w:i/>
          <w:iCs/>
        </w:rPr>
        <w:t>Synechococcus</w:t>
      </w:r>
      <w:r>
        <w:t xml:space="preserve"> sp. achieved a highest recorded cyanobacterial chlorophyll-specific exponential growth rate of 4.5 d</w:t>
      </w:r>
      <w:r>
        <w:rPr>
          <w:vertAlign w:val="superscript"/>
        </w:rPr>
        <w:t>−1</w:t>
      </w:r>
      <w:r>
        <w:t xml:space="preserve">. PE-rich strains demonstrated wider ability to modulate light capture capacity, whereas PC-rich strains showed less change in light capture across increasing cumulative diel photon dose. We found the coastal picocyanobacteria show consistent patterns of an exponential decay of effective absorption cross section for PSII photochemistry, versus increasing cumulative diel PAR doses. Effective absorption cross section for PSII excited through phycobilisome absorbance at 590 nm was positively correlated with phycobiliprotein:Chl </w:t>
      </w:r>
      <w:r>
        <w:rPr>
          <w:i/>
          <w:iCs/>
        </w:rPr>
        <w:t>a</w:t>
      </w:r>
      <w:r>
        <w:t>, particularly during pre-stationary growth phase. Within each strain, µ showed consistent saturating responses to increasing cumulative diel PSII electron flux. As photoperiod opportunists, coastal picocyanobacteria show potential to expand into longer photic regimes at warming higher latitudes.</w:t>
      </w:r>
    </w:p>
    <w:p w14:paraId="5BC8B26D" w14:textId="77777777" w:rsidR="001E27BA" w:rsidRDefault="001E27BA">
      <w:pPr>
        <w:pStyle w:val="BodyText"/>
      </w:pPr>
    </w:p>
    <w:p w14:paraId="3D71EDF8" w14:textId="77777777" w:rsidR="001E27BA" w:rsidRDefault="00000000">
      <w:pPr>
        <w:pStyle w:val="Heading1"/>
      </w:pPr>
      <w:bookmarkStart w:id="2" w:name="introduction"/>
      <w:bookmarkEnd w:id="1"/>
      <w:r>
        <w:t>Introduction</w:t>
      </w:r>
    </w:p>
    <w:p w14:paraId="56C30BEC" w14:textId="77777777" w:rsidR="001E27BA" w:rsidRDefault="00000000">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w:t>
      </w:r>
      <w:r>
        <w:lastRenderedPageBreak/>
        <w:t>400-700 nm, that is capable of driving photosynthesis. The availability and distribution of PAR in aquatic ecosystems is influenced by cloud cover, water depth, and light attenuation due to water turbidity and suspended particles, including phytoplankton cells (Field et al. 1998; Torremorell et al. 2009). Photosynthetically Usable Radiation (PUR), in turn is the fraction of PAR that can be absorbed for photosynthesis by pigments of a given cyanobacteria or algae (Morel 1978). PUR thus depends upon the interaction of PAR, and the phytoplankter expression of genomic capacities for light capture (Moejes et al. 2017). Cyanobacteria also respond to changes in photoperiod, which serves as a key environmental cue for photosynthesis, growth, reproduction, and nutrient assimilation (LaRoche and Robicheau 2022).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 (Arrigo 2014). In temperate regions, seasonal variation in light-limitation is less pronounced, but cyanobacteria are still influenced by daily and seasonal fluctuations, with a contrast between more favorable conditions for cyanobacteria growth in spring and summer, compared to fall and winter (Huisman et al. 2002; Holtrop et al. 2021). In the tropics, daylight hours remain nearly constant throughout the year (Behrenfeld et al. 2006), and cyanobacteria productivity is rather controlled by nutrients resupplied into the euphotic zone (Li et al. 2015), and mortality through viral lysis (Ortmann et al. 2002) and zooplankton grazing (Christaki et al. 1999).</w:t>
      </w:r>
    </w:p>
    <w:p w14:paraId="13AD4BDB" w14:textId="77777777" w:rsidR="001E27BA" w:rsidRDefault="00000000">
      <w:pPr>
        <w:pStyle w:val="BodyText"/>
      </w:pPr>
      <w:r>
        <w:rPr>
          <w:i/>
          <w:iCs/>
        </w:rPr>
        <w:t>Synechococcus</w:t>
      </w:r>
      <w:r>
        <w:t xml:space="preserve">, a diverse genus of picocyanobacteria, exhibits a distribution spanning diverse geographical regions (Flombaum et al. 2013), with strains demonstrating a remarkable range of adaptations to environmental conditions (Śliwińska-Wilczewska et al. 2018a; Aguilera </w:t>
      </w:r>
      <w:r>
        <w:lastRenderedPageBreak/>
        <w:t xml:space="preserve">et al. 2023). </w:t>
      </w:r>
      <w:r>
        <w:rPr>
          <w:i/>
          <w:iCs/>
        </w:rPr>
        <w:t>Synechococcus</w:t>
      </w:r>
      <w:r>
        <w:t xml:space="preserve"> capacities to thrive across 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colour and allowing satellite detection of </w:t>
      </w:r>
      <w:r>
        <w:rPr>
          <w:i/>
          <w:iCs/>
        </w:rPr>
        <w:t>Synechococcus</w:t>
      </w:r>
      <w:r>
        <w:t xml:space="preserve">-rich communities (Xi et al. 2020). General relations among optical absorption spectra and pigment compositions have been used to determine diagnostic pigment indices of major phytoplankton functional types (Hirata et al. 2011). Modeling suggests that </w:t>
      </w:r>
      <w:r>
        <w:rPr>
          <w:i/>
          <w:iCs/>
        </w:rPr>
        <w:t>Synechococcus</w:t>
      </w:r>
      <w:r>
        <w:t xml:space="preserve"> abundance and ranges will increase due to climate warming (Flombaum et al. 2013). The projected changes may vary geographically and may include shifts in the spatial distribution of the main picocyanobacteria, as well as changes in the proportions among </w:t>
      </w:r>
      <w:r>
        <w:rPr>
          <w:i/>
          <w:iCs/>
        </w:rPr>
        <w:t>Synechococcus</w:t>
      </w:r>
      <w:r>
        <w:t xml:space="preserve"> sp. lineages (Six et al. 2021), potentially pushing lineages into new photic regimes. Synechococcus exhibits significant phenotypic diversity across lineages, encompassing strains rich in phycobiliprotein pigments, phycoerythrin (PE-rich) or phycocyanin (PC-rich) (Haverkamp et al. 2009; Aguilera et al. 2023). Phycobiliprotein pigments are pivotal for light absorption during photosynthesis and confer distinctive colours to the picocyanobacteria (Stomp et al. 2007). The disparate light preferences between PC-rich and PE-rich </w:t>
      </w:r>
      <w:r>
        <w:rPr>
          <w:i/>
          <w:iCs/>
        </w:rPr>
        <w:t>Synechococcus</w:t>
      </w:r>
      <w:r>
        <w:t xml:space="preserve"> 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et al. 2021), although differential responses of </w:t>
      </w:r>
      <w:r>
        <w:rPr>
          <w:i/>
          <w:iCs/>
        </w:rPr>
        <w:t>Synechococcus</w:t>
      </w:r>
      <w:r>
        <w:t xml:space="preserve"> </w:t>
      </w:r>
      <w:r>
        <w:lastRenderedPageBreak/>
        <w:t xml:space="preserve">lineages to photoperiod, have not been studied in detail, except for thermophilic PC-rich </w:t>
      </w:r>
      <w:r>
        <w:rPr>
          <w:i/>
          <w:iCs/>
        </w:rPr>
        <w:t>Synechococcus</w:t>
      </w:r>
      <w:r>
        <w:t xml:space="preserve"> PCC 6715 (Klepacz-Smółka et al. 2020).</w:t>
      </w:r>
    </w:p>
    <w:p w14:paraId="7A43D258" w14:textId="77777777" w:rsidR="001E27BA" w:rsidRDefault="00000000">
      <w:pPr>
        <w:pStyle w:val="BodyText"/>
      </w:pPr>
      <w: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Herein, we examined the physiological responses of PC-rich and PE-rich </w:t>
      </w:r>
      <w:r>
        <w:rPr>
          <w:i/>
          <w:iCs/>
        </w:rPr>
        <w:t>Synechococcus</w:t>
      </w:r>
      <w:r>
        <w:t xml:space="preserve"> sp. in this phase, which we termed the pre-stationary phase of growth.</w:t>
      </w:r>
    </w:p>
    <w:p w14:paraId="16E9663E" w14:textId="77777777" w:rsidR="001E27BA" w:rsidRDefault="00000000">
      <w:pPr>
        <w:pStyle w:val="BodyText"/>
      </w:pPr>
      <w:r>
        <w:t xml:space="preserve">Picocyanobacteria are the most abundant phytoplankters in aquatic ecosystems and are crucial to the optical properties of ocean water, by influencing its colour and transparency. PC-rich and PE-rich </w:t>
      </w:r>
      <w:r>
        <w:rPr>
          <w:i/>
          <w:iCs/>
        </w:rPr>
        <w:t>Synechococcus</w:t>
      </w:r>
      <w:r>
        <w:t xml:space="preserve"> 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 </w:t>
      </w:r>
      <w:r>
        <w:rPr>
          <w:i/>
          <w:iCs/>
        </w:rPr>
        <w:t>Synechococcus</w:t>
      </w:r>
      <w:r>
        <w:t xml:space="preserve"> sp.</w:t>
      </w:r>
    </w:p>
    <w:p w14:paraId="13041E23" w14:textId="77777777" w:rsidR="001E27BA" w:rsidRDefault="001E27BA">
      <w:pPr>
        <w:pStyle w:val="BodyText"/>
      </w:pPr>
    </w:p>
    <w:p w14:paraId="2004CE61" w14:textId="77777777" w:rsidR="001E27BA" w:rsidRDefault="00000000">
      <w:pPr>
        <w:pStyle w:val="Heading1"/>
      </w:pPr>
      <w:bookmarkStart w:id="3" w:name="materials-and-methods"/>
      <w:bookmarkEnd w:id="2"/>
      <w:r>
        <w:lastRenderedPageBreak/>
        <w:t>Materials and Methods</w:t>
      </w:r>
    </w:p>
    <w:p w14:paraId="736E1269" w14:textId="77777777" w:rsidR="001E27BA" w:rsidRDefault="00000000">
      <w:pPr>
        <w:pStyle w:val="Heading2"/>
      </w:pPr>
      <w:bookmarkStart w:id="4" w:name="experimental-setup"/>
      <w:r>
        <w:t>Experimental setup</w:t>
      </w:r>
    </w:p>
    <w:p w14:paraId="60C548AB" w14:textId="77777777" w:rsidR="001E27BA" w:rsidRDefault="00000000">
      <w:pPr>
        <w:pStyle w:val="FirstParagraph"/>
      </w:pPr>
      <w:r>
        <w:t xml:space="preserve">Two xenic PhycoCyanin(PC)-rich (CCBA_056 or CCBA_077) strains and two PhycoErythrin(PE)-rich (CCBA_048 or CCBA_127) strains of </w:t>
      </w:r>
      <w:r>
        <w:rPr>
          <w:i/>
          <w:iCs/>
        </w:rPr>
        <w:t>Synechococcus</w:t>
      </w:r>
      <w:r>
        <w:t xml:space="preserve"> were obtained from the Culture Collection of Baltic Algae (CCBA; </w:t>
      </w:r>
      <w:hyperlink r:id="rId8">
        <w:r>
          <w:rPr>
            <w:rStyle w:val="Hyperlink"/>
          </w:rPr>
          <w:t>https://ccba.ug.edu.pl/pages/en/home.php</w:t>
        </w:r>
      </w:hyperlink>
      <w:r>
        <w:t>). Pre-cultures of picocyanobacteria strains were maintained in Tissue Culture Flasks (VWR International, Cat. No. 10062-872, PA, USA) and were transferred to fresh f/2 media (Guillard 1975) at 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white fluorescent tubes, at 22℃.</w:t>
      </w:r>
    </w:p>
    <w:p w14:paraId="0B81B226" w14:textId="77777777" w:rsidR="001E27BA" w:rsidRDefault="00000000">
      <w:pPr>
        <w:pStyle w:val="BodyText"/>
      </w:pPr>
      <w:r>
        <w:t>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14:paraId="099C101C" w14:textId="77777777" w:rsidR="001E27BA" w:rsidRDefault="00000000">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w:t>
      </w:r>
      <w:r>
        <w:lastRenderedPageBreak/>
        <w:t>equivalent peak PAR the 24 h square photoperiod cultures received 4 times the diel photon doses of the 12 h sinuisoidal photoperiod cultures.</w:t>
      </w:r>
    </w:p>
    <w:p w14:paraId="4322AD68" w14:textId="77777777" w:rsidR="001E27BA" w:rsidRDefault="00000000">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14:paraId="24634134" w14:textId="77777777" w:rsidR="001E27BA" w:rsidRDefault="001E27BA">
      <w:pPr>
        <w:pStyle w:val="BodyText"/>
      </w:pPr>
    </w:p>
    <w:p w14:paraId="0EC93A3D" w14:textId="77777777" w:rsidR="001E27BA" w:rsidRDefault="00000000">
      <w:pPr>
        <w:pStyle w:val="Heading2"/>
      </w:pPr>
      <w:bookmarkStart w:id="5" w:name="dna-extractions"/>
      <w:bookmarkEnd w:id="4"/>
      <w:r>
        <w:t>DNA extractions</w:t>
      </w:r>
    </w:p>
    <w:p w14:paraId="58CC0189" w14:textId="77777777" w:rsidR="001E27BA" w:rsidRDefault="00000000">
      <w:pPr>
        <w:pStyle w:val="FirstParagraph"/>
      </w:pPr>
      <w:r>
        <w:t>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14:paraId="2563DAA2" w14:textId="77777777" w:rsidR="001E27BA" w:rsidRDefault="00000000">
      <w:pPr>
        <w:pStyle w:val="BodyText"/>
      </w:pPr>
      <w:r>
        <w:t xml:space="preserve">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 Phylogenetic </w:t>
      </w:r>
      <w:r>
        <w:lastRenderedPageBreak/>
        <w:t>trees were created using IQ-TREE v. 1.6.12 (Hoang et al. 2018), using GTR+F+I+I+R3 model determined by ModelFinder (Kalyaanamoorthy et al. 2017). Bootstrap values were calculated with 1000 replicates (Hoang et al. 2018).</w:t>
      </w:r>
    </w:p>
    <w:p w14:paraId="02C747FB" w14:textId="77777777" w:rsidR="001E27BA" w:rsidRDefault="001E27BA">
      <w:pPr>
        <w:pStyle w:val="BodyText"/>
      </w:pPr>
    </w:p>
    <w:p w14:paraId="32211478" w14:textId="77777777" w:rsidR="001E27BA" w:rsidRDefault="00000000">
      <w:pPr>
        <w:pStyle w:val="Heading2"/>
      </w:pPr>
      <w:bookmarkStart w:id="6" w:name="Xa7c4f77afc97420905ec2223a8335255582d9ba"/>
      <w:bookmarkEnd w:id="5"/>
      <w:r>
        <w:t>Growth curves and chlorophyll-specific exponential growth rates</w:t>
      </w:r>
    </w:p>
    <w:p w14:paraId="3A1B007C" w14:textId="77777777" w:rsidR="001E27BA" w:rsidRDefault="00000000">
      <w:pPr>
        <w:pStyle w:val="FirstParagraph"/>
      </w:pPr>
      <w:r>
        <w:t>Picocyanobacterial growth was monitored every 5 minutes by automatically recording OD</w:t>
      </w:r>
      <w:r>
        <w:rPr>
          <w:vertAlign w:val="subscript"/>
        </w:rPr>
        <w:t>680</w:t>
      </w:r>
      <w:r>
        <w:t>, OD</w:t>
      </w:r>
      <w:r>
        <w:rPr>
          <w:vertAlign w:val="subscript"/>
        </w:rPr>
        <w:t>720</w:t>
      </w:r>
      <w:r>
        <w:t>, and ΔOD (ΔOD = OD</w:t>
      </w:r>
      <w:r>
        <w:rPr>
          <w:vertAlign w:val="subscript"/>
        </w:rPr>
        <w:t>680</w:t>
      </w:r>
      <w:r>
        <w:t xml:space="preserve"> – OD</w:t>
      </w:r>
      <w:r>
        <w:rPr>
          <w:vertAlign w:val="subscript"/>
        </w:rPr>
        <w:t>720</w:t>
      </w:r>
      <w:r>
        <w:t>) for 14 days, independently for each culture tube. The exceptions were experiments conducted with a photoperiod of 24 h and light of 600 or 900 µmol photons m</w:t>
      </w:r>
      <w:r>
        <w:rPr>
          <w:vertAlign w:val="superscript"/>
        </w:rPr>
        <w:t>−2</w:t>
      </w:r>
      <w:r>
        <w:t>s</w:t>
      </w:r>
      <w:r>
        <w:rPr>
          <w:vertAlign w:val="superscript"/>
        </w:rPr>
        <w:t>−1</w:t>
      </w:r>
      <w:r>
        <w:t xml:space="preserve">, which lasted 7 days (Fig. S2). The chlorophyll-specific exponential growth rates (µ) were determined by fitting logistic growth curves using a modified Levenberg-Marquardt fitting algorithm (Elzhov et al. 2023) to plots of the chlorophyll </w:t>
      </w:r>
      <w:r>
        <w:rPr>
          <w:i/>
          <w:iCs/>
        </w:rPr>
        <w:t>a</w:t>
      </w:r>
      <w:r>
        <w:t xml:space="preserve"> proxy of ΔOD vs. elapsed time for each combination of strain, photoperiod, and peak PAR (Fig. S3).</w:t>
      </w:r>
    </w:p>
    <w:p w14:paraId="38EE6B11" w14:textId="77777777" w:rsidR="001E27BA" w:rsidRDefault="00000000">
      <w:pPr>
        <w:pStyle w:val="BodyText"/>
      </w:pPr>
      <w:r>
        <w:t>To summarize the growth responses of the four picocyanobacterial strains we used a Generalized Additive Model (GAM) (Wood 2017) was applied to the relation of chlorophyll-specific µ, d</w:t>
      </w:r>
      <w:r>
        <w:rPr>
          <w:vertAlign w:val="superscript"/>
        </w:rPr>
        <w:t>-1</w:t>
      </w:r>
      <w:r>
        <w:t xml:space="preserve"> to photoperiod and PAR level. The R package </w:t>
      </w:r>
      <w:r>
        <w:rPr>
          <w:i/>
          <w:iCs/>
        </w:rPr>
        <w:t>mgcv</w:t>
      </w:r>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2D8E32BC" w14:textId="77777777" w:rsidR="001E27BA" w:rsidRDefault="00000000">
      <w:pPr>
        <w:pStyle w:val="BodyText"/>
      </w:pPr>
      <w:r>
        <w:t>The 1</w:t>
      </w:r>
      <w:r>
        <w:rPr>
          <w:vertAlign w:val="superscript"/>
        </w:rPr>
        <w:t>st</w:t>
      </w:r>
      <w:r>
        <w:t xml:space="preserve"> derivative of OD</w:t>
      </w:r>
      <w:r>
        <w:rPr>
          <w:vertAlign w:val="subscript"/>
        </w:rPr>
        <w:t>680</w:t>
      </w:r>
      <w:r>
        <w:t xml:space="preserve"> taken over 1 h increments was computed using </w:t>
      </w:r>
      <w:r>
        <w:rPr>
          <w:i/>
          <w:iCs/>
        </w:rPr>
        <w:t>xts</w:t>
      </w:r>
      <w:r>
        <w:t xml:space="preserve">: eXtensible Time Series (Ryan et al. 2024) and </w:t>
      </w:r>
      <w:r>
        <w:rPr>
          <w:i/>
          <w:iCs/>
        </w:rPr>
        <w:t>signal</w:t>
      </w:r>
      <w:r>
        <w:t xml:space="preserve">: Signal Processing (Ligges et al. 2024) R packages. The time when the cultures reached their maximum absolute hourly growth (tMaxAHG) of the </w:t>
      </w:r>
      <w:r>
        <w:lastRenderedPageBreak/>
        <w:t>1</w:t>
      </w:r>
      <w:r>
        <w:rPr>
          <w:vertAlign w:val="superscript"/>
        </w:rPr>
        <w:t>st</w:t>
      </w:r>
      <w:r>
        <w:t xml:space="preserve"> derivative of OD</w:t>
      </w:r>
      <w:r>
        <w:rPr>
          <w:vertAlign w:val="subscript"/>
        </w:rPr>
        <w:t>680</w:t>
      </w:r>
      <w:r>
        <w:t xml:space="preserve"> was taken as the time of transition from exponential to pre-stationary growth phases (Fig. 1).</w:t>
      </w:r>
    </w:p>
    <w:p w14:paraId="433D1BAE" w14:textId="77777777" w:rsidR="001E27BA" w:rsidRDefault="00000000">
      <w:pPr>
        <w:pStyle w:val="CaptionedFigure"/>
      </w:pPr>
      <w:r>
        <w:rPr>
          <w:noProof/>
        </w:rPr>
        <w:drawing>
          <wp:inline distT="0" distB="0" distL="0" distR="0" wp14:anchorId="7C1EFE46" wp14:editId="4C0DCE6C">
            <wp:extent cx="5943600" cy="3820885"/>
            <wp:effectExtent l="0" t="0" r="0" b="0"/>
            <wp:docPr id="27"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8" name="Picture" descr="../Output/Figures/Fig_FirstDerivative.png"/>
                    <pic:cNvPicPr>
                      <a:picLocks noChangeAspect="1" noChangeArrowheads="1"/>
                    </pic:cNvPicPr>
                  </pic:nvPicPr>
                  <pic:blipFill>
                    <a:blip r:embed="rId9"/>
                    <a:stretch>
                      <a:fillRect/>
                    </a:stretch>
                  </pic:blipFill>
                  <pic:spPr bwMode="auto">
                    <a:xfrm>
                      <a:off x="0" y="0"/>
                      <a:ext cx="5943600" cy="3820885"/>
                    </a:xfrm>
                    <a:prstGeom prst="rect">
                      <a:avLst/>
                    </a:prstGeom>
                    <a:noFill/>
                    <a:ln w="9525">
                      <a:noFill/>
                      <a:headEnd/>
                      <a:tailEnd/>
                    </a:ln>
                  </pic:spPr>
                </pic:pic>
              </a:graphicData>
            </a:graphic>
          </wp:inline>
        </w:drawing>
      </w:r>
    </w:p>
    <w:p w14:paraId="1A5BC3B2" w14:textId="35333794" w:rsidR="001E27BA" w:rsidRDefault="00000000">
      <w:pPr>
        <w:pStyle w:val="ImageCaption"/>
      </w:pPr>
      <w:bookmarkStart w:id="7" w:name="fig:FirstDerivative"/>
      <w:bookmarkEnd w:id="7"/>
      <w:r>
        <w:rPr>
          <w:b/>
          <w:bCs/>
        </w:rPr>
        <w:t xml:space="preserve">Fig. </w:t>
      </w:r>
      <w:r w:rsidRPr="00854B64">
        <w:rPr>
          <w:b/>
          <w:bCs/>
        </w:rPr>
        <w:t>1</w:t>
      </w:r>
      <w:r w:rsidR="00854B64" w:rsidRPr="00854B64">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 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(tMaxAHG), taken as the time of transition from exponential to pre-stationary growth phases.</w:t>
      </w:r>
    </w:p>
    <w:p w14:paraId="4D6F4334" w14:textId="77777777" w:rsidR="001E27BA" w:rsidRDefault="001E27BA">
      <w:pPr>
        <w:pStyle w:val="BodyText"/>
      </w:pPr>
    </w:p>
    <w:p w14:paraId="4071FCEE" w14:textId="77777777" w:rsidR="001E27BA" w:rsidRDefault="00000000">
      <w:pPr>
        <w:pStyle w:val="Heading2"/>
      </w:pPr>
      <w:bookmarkStart w:id="8" w:name="whole-cell-absorbance-spectra"/>
      <w:bookmarkEnd w:id="6"/>
      <w:r>
        <w:t>Whole-cell absorbance spectra</w:t>
      </w:r>
    </w:p>
    <w:p w14:paraId="70010489" w14:textId="77777777" w:rsidR="001E27BA" w:rsidRDefault="00000000">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w:t>
      </w:r>
      <w:r>
        <w:lastRenderedPageBreak/>
        <w:t>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 (Jávorfi et al. 2006) as described in the equipment manual.</w:t>
      </w:r>
    </w:p>
    <w:p w14:paraId="7217DFF2" w14:textId="77777777" w:rsidR="001E27BA" w:rsidRDefault="001E27BA">
      <w:pPr>
        <w:pStyle w:val="BodyText"/>
      </w:pPr>
    </w:p>
    <w:p w14:paraId="18F74193" w14:textId="77777777" w:rsidR="001E27BA" w:rsidRDefault="00000000">
      <w:pPr>
        <w:pStyle w:val="Heading2"/>
      </w:pPr>
      <w:bookmarkStart w:id="9" w:name="photosynthetically-usable-radiation-pur"/>
      <w:bookmarkEnd w:id="8"/>
      <w:r>
        <w:t>Photosynthetically Usable Radiation (PUR)</w:t>
      </w:r>
    </w:p>
    <w:p w14:paraId="609B6537" w14:textId="77777777" w:rsidR="001E27BA" w:rsidRDefault="00000000">
      <w:pPr>
        <w:pStyle w:val="FirstParagraph"/>
      </w:pPr>
      <w:r>
        <w:t xml:space="preserve">Using whole-cell absorbance spectra of </w:t>
      </w:r>
      <w:r>
        <w:rPr>
          <w:i/>
          <w:iCs/>
        </w:rPr>
        <w:t>Synechococcus</w:t>
      </w:r>
      <w:r>
        <w:t xml:space="preserve"> sp. cultures (Fig. 2, we estimated Photosynthetically Usable Radiation (PUR; µE = µmol photons m</w:t>
      </w:r>
      <w:r>
        <w:rPr>
          <w:vertAlign w:val="superscript"/>
        </w:rPr>
        <w:t>−2</w:t>
      </w:r>
      <w:r>
        <w:t>s</w:t>
      </w:r>
      <w:r>
        <w:rPr>
          <w:vertAlign w:val="superscript"/>
        </w:rPr>
        <w:t>−1</w:t>
      </w:r>
      <w:r>
        <w:t>) according to (Morel 1978).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4486CD64" w14:textId="77777777" w:rsidR="001E27BA" w:rsidRDefault="00000000">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02824A13" w14:textId="77777777" w:rsidR="001E27BA" w:rsidRDefault="001E27BA">
      <w:pPr>
        <w:pStyle w:val="FirstParagraph"/>
      </w:pPr>
    </w:p>
    <w:p w14:paraId="5B607F16" w14:textId="77777777" w:rsidR="001E27BA" w:rsidRDefault="00000000">
      <w:pPr>
        <w:pStyle w:val="CaptionedFigure"/>
      </w:pPr>
      <w:r>
        <w:rPr>
          <w:noProof/>
        </w:rPr>
        <w:lastRenderedPageBreak/>
        <w:drawing>
          <wp:inline distT="0" distB="0" distL="0" distR="0" wp14:anchorId="48B4DCFA" wp14:editId="5D8E3132">
            <wp:extent cx="5943600" cy="5943600"/>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0"/>
                    <a:stretch>
                      <a:fillRect/>
                    </a:stretch>
                  </pic:blipFill>
                  <pic:spPr bwMode="auto">
                    <a:xfrm>
                      <a:off x="0" y="0"/>
                      <a:ext cx="5943600" cy="5943600"/>
                    </a:xfrm>
                    <a:prstGeom prst="rect">
                      <a:avLst/>
                    </a:prstGeom>
                    <a:noFill/>
                    <a:ln w="9525">
                      <a:noFill/>
                      <a:headEnd/>
                      <a:tailEnd/>
                    </a:ln>
                  </pic:spPr>
                </pic:pic>
              </a:graphicData>
            </a:graphic>
          </wp:inline>
        </w:drawing>
      </w:r>
    </w:p>
    <w:p w14:paraId="1FF85413" w14:textId="011CEB58" w:rsidR="001E27BA" w:rsidRDefault="00000000">
      <w:pPr>
        <w:pStyle w:val="ImageCaption"/>
      </w:pPr>
      <w:bookmarkStart w:id="10" w:name="fig:Spectra"/>
      <w:bookmarkEnd w:id="10"/>
      <w:r>
        <w:rPr>
          <w:b/>
          <w:bCs/>
        </w:rPr>
        <w:t xml:space="preserve">Fig. </w:t>
      </w:r>
      <w:r w:rsidRPr="00854B64">
        <w:rPr>
          <w:b/>
          <w:bCs/>
        </w:rPr>
        <w:t>2</w:t>
      </w:r>
      <w:r w:rsidR="00854B64" w:rsidRPr="00854B64">
        <w:rPr>
          <w:b/>
          <w:bCs/>
        </w:rPr>
        <w:t>.</w:t>
      </w:r>
      <w:r>
        <w:t xml:space="preserve"> Whole-cell absorbance spectra of PC-rich (solid green lines) or PE-rich (dashed red lines) cultures of Synechococcus 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Estimated Photosynthetically Usable Radiation (PUR) is shown as a darker green area for the PC-rich strain and a darker red area for the PE-rich strain, with PUR given for each culture (µE = µmol photons m</w:t>
      </w:r>
      <w:r>
        <w:rPr>
          <w:vertAlign w:val="superscript"/>
        </w:rPr>
        <w:t>−2</w:t>
      </w:r>
      <w:r>
        <w:t>s</w:t>
      </w:r>
      <w:r>
        <w:rPr>
          <w:vertAlign w:val="superscript"/>
        </w:rPr>
        <w:t>−1</w:t>
      </w:r>
      <w:r>
        <w:t xml:space="preserve">). Peaks </w:t>
      </w:r>
      <w:r>
        <w:lastRenderedPageBreak/>
        <w:t xml:space="preserve">characteristic of known pigments are labeled; Chl </w:t>
      </w:r>
      <w:r>
        <w:rPr>
          <w:i/>
          <w:iCs/>
        </w:rPr>
        <w:t>a</w:t>
      </w:r>
      <w:r>
        <w:t xml:space="preserve">, chlorophyll </w:t>
      </w:r>
      <w:r>
        <w:rPr>
          <w:i/>
          <w:iCs/>
        </w:rPr>
        <w:t>a</w:t>
      </w:r>
      <w:r>
        <w:t>; PC, phycocyanin; PE, phycoerythrin; PUB, phycourobilin; Car, carotenoids.</w:t>
      </w:r>
    </w:p>
    <w:p w14:paraId="14BE28A8" w14:textId="77777777" w:rsidR="001E27BA" w:rsidRDefault="001E27BA">
      <w:pPr>
        <w:pStyle w:val="BodyText"/>
      </w:pPr>
    </w:p>
    <w:p w14:paraId="5E2A8102" w14:textId="77777777" w:rsidR="001E27BA" w:rsidRDefault="00000000">
      <w:pPr>
        <w:pStyle w:val="Heading2"/>
      </w:pPr>
      <w:bookmarkStart w:id="11" w:name="cumulative-diel-par-and-pur"/>
      <w:bookmarkEnd w:id="9"/>
      <w:r>
        <w:t>Cumulative diel PAR and PUR</w:t>
      </w:r>
    </w:p>
    <w:p w14:paraId="1FA40A9C" w14:textId="77777777" w:rsidR="001E27BA" w:rsidRDefault="00000000">
      <w:pPr>
        <w:pStyle w:val="FirstParagraph"/>
      </w:pPr>
      <w:r>
        <w:t>Based on the length and shape of the photoperiod (sinuisoidal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For sinuisoidal photoperiods we used Eq. (2); for the continuous 24 h photoperiod we used Eq. (3). Cumulative diel PUR was estimated similarly after estimation of peak PUR from peak PAR.</w:t>
      </w:r>
    </w:p>
    <w:p w14:paraId="7337D730" w14:textId="77777777" w:rsidR="001E27BA"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474872" w14:textId="77777777" w:rsidR="001E27BA" w:rsidRDefault="00000000">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09B30892" w14:textId="77777777" w:rsidR="001E27BA" w:rsidRDefault="001E27BA">
      <w:pPr>
        <w:pStyle w:val="FirstParagraph"/>
      </w:pPr>
    </w:p>
    <w:p w14:paraId="345C83A2" w14:textId="77777777" w:rsidR="001E27BA" w:rsidRDefault="00000000">
      <w:pPr>
        <w:pStyle w:val="Heading2"/>
      </w:pPr>
      <w:bookmarkStart w:id="12" w:name="pigment-content"/>
      <w:bookmarkEnd w:id="11"/>
      <w:r>
        <w:t>Pigment content</w:t>
      </w:r>
    </w:p>
    <w:p w14:paraId="5C32B956" w14:textId="77777777" w:rsidR="001E27BA" w:rsidRDefault="00000000">
      <w:pPr>
        <w:pStyle w:val="FirstParagraph"/>
      </w:pPr>
      <w:r>
        <w:t xml:space="preserve">Chlorophyll </w:t>
      </w:r>
      <w:r>
        <w:rPr>
          <w:i/>
          <w:iCs/>
        </w:rPr>
        <w:t>a</w:t>
      </w:r>
      <w:r>
        <w:t xml:space="preserve"> (Chl </w:t>
      </w:r>
      <w:r>
        <w:rPr>
          <w:i/>
          <w:iCs/>
        </w:rPr>
        <w:t>a</w:t>
      </w:r>
      <w:r>
        <w:t>) (µg mL</w:t>
      </w:r>
      <w:r>
        <w:rPr>
          <w:vertAlign w:val="superscript"/>
        </w:rPr>
        <w:t>−1</w:t>
      </w:r>
      <w:r>
        <w:t xml:space="preserve">) was measured using Trilogy Laboratory Fluorometer (Turner Designs, Inc., CA, USA) equipped with Chlorophyll In-Vivo Module, previously calibrated using 20 mL ampoules with known Chl </w:t>
      </w:r>
      <w:r>
        <w:rPr>
          <w:i/>
          <w:iCs/>
        </w:rPr>
        <w:t>a</w:t>
      </w:r>
      <w:r>
        <w:t xml:space="preserve"> concentrations in 3:2 90% acetone:DMSO solution. Quantitative analysis of Chl </w:t>
      </w:r>
      <w:r>
        <w:rPr>
          <w:i/>
          <w:iCs/>
        </w:rPr>
        <w:t>a</w:t>
      </w:r>
      <w:r>
        <w:t xml:space="preserve"> was obtained after adding 50 µL of culture and 2 mL of a 90% acetone:DMSO solution in a 3:2 ratio.</w:t>
      </w:r>
    </w:p>
    <w:p w14:paraId="20FD1021" w14:textId="77777777" w:rsidR="001E27BA" w:rsidRDefault="00000000">
      <w:pPr>
        <w:pStyle w:val="BodyText"/>
      </w:pPr>
      <w:r>
        <w:t>We also estimated the pigment content (µg mL</w:t>
      </w:r>
      <w:r>
        <w:rPr>
          <w:vertAlign w:val="superscript"/>
        </w:rPr>
        <w:t>−1</w:t>
      </w:r>
      <w:r>
        <w:t xml:space="preserve">): chlorophyll </w:t>
      </w:r>
      <w:r>
        <w:rPr>
          <w:i/>
          <w:iCs/>
        </w:rPr>
        <w:t>a</w:t>
      </w:r>
      <w:r>
        <w:t xml:space="preserve"> (Chl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w:t>
      </w:r>
      <w:r>
        <w:lastRenderedPageBreak/>
        <w:t xml:space="preserve">values of individual pigment peaks (Car; 480, PE; 565, PC; 620, APC; 650, and Chl </w:t>
      </w:r>
      <w:r>
        <w:rPr>
          <w:i/>
          <w:iCs/>
        </w:rPr>
        <w:t>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 </w:t>
      </w:r>
      <w:r>
        <w:rPr>
          <w:i/>
          <w:iCs/>
        </w:rPr>
        <w:t>a</w:t>
      </w:r>
      <w:r>
        <w:t xml:space="preserve"> ratio (µg:µg) for individual strains was also calculated.</w:t>
      </w:r>
    </w:p>
    <w:p w14:paraId="27608D71" w14:textId="77777777" w:rsidR="001E27BA" w:rsidRDefault="001E27BA">
      <w:pPr>
        <w:pStyle w:val="BodyText"/>
      </w:pPr>
    </w:p>
    <w:p w14:paraId="3E1EFE85" w14:textId="77777777" w:rsidR="001E27BA" w:rsidRDefault="00000000">
      <w:pPr>
        <w:pStyle w:val="Heading2"/>
      </w:pPr>
      <w:bookmarkStart w:id="13" w:name="X0abc2fd1357fe26dad04cec545b7921c8251286"/>
      <w:bookmarkEnd w:id="12"/>
      <w:r>
        <w:t>PSII effective absorption cross section of PSII and electron flux</w:t>
      </w:r>
    </w:p>
    <w:p w14:paraId="4616FF52" w14:textId="77777777" w:rsidR="001E27BA" w:rsidRDefault="00000000">
      <w:pPr>
        <w:pStyle w:val="FirstParagraph"/>
      </w:pPr>
      <w:r>
        <w:t>We harvested 2 mL of cultures for photophysiological characterizations repeatedly across the growth trajectories. We used Fast Repetition Rate fluorometry (Kolber et al. 1998) (FRRf, Solisense, USA), with a lab built temperature control jacket (22℃), to apply series of flashlets to drive saturation induction/relaxation trajectories, fit using the onboard Solisense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(σ</w:t>
      </w:r>
      <w:r>
        <w:rPr>
          <w:vertAlign w:val="subscript"/>
        </w:rPr>
        <w:t>PSII</w:t>
      </w:r>
      <w:r>
        <w:t xml:space="preserve"> or σ</w:t>
      </w:r>
      <w:r>
        <w:rPr>
          <w:vertAlign w:val="subscript"/>
        </w:rPr>
        <w:t>PSII</w:t>
      </w:r>
      <w:r>
        <w:t>′; nm</w:t>
      </w:r>
      <w:r>
        <w:rPr>
          <w:vertAlign w:val="superscript"/>
        </w:rPr>
        <w:t>2</w:t>
      </w:r>
      <w:r>
        <w:t xml:space="preserve"> quanta</w:t>
      </w:r>
      <w:r>
        <w:rPr>
          <w:vertAlign w:val="superscript"/>
        </w:rPr>
        <w:t>−1</w:t>
      </w:r>
      <w:r>
        <w:t>) (Tortell and Suggett 2021). We used a double tap protocol (Xu et al. 2017), where FRRf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centred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PAR, while for 590 nm excitation power was 14000 µmol photons m</w:t>
      </w:r>
      <w:r>
        <w:rPr>
          <w:vertAlign w:val="superscript"/>
        </w:rPr>
        <w:t>−2</w:t>
      </w:r>
      <w:r>
        <w:t>s</w:t>
      </w:r>
      <w:r>
        <w:rPr>
          <w:vertAlign w:val="superscript"/>
        </w:rPr>
        <w:t>−1</w:t>
      </w:r>
      <w:r>
        <w:t xml:space="preserve">, calibrated using a quantum sensor (LI-250, LI-COR, Inc.). We applied 1 s darkness between sequential light steps, </w:t>
      </w:r>
      <w:r>
        <w:lastRenderedPageBreak/>
        <w:t>to allow re-opening of PSII. FRRf excitation flashlets were applied at the same wavebands, 445 or 590 nm, as the actinic light steps.</w:t>
      </w:r>
    </w:p>
    <w:p w14:paraId="7B4DBFCE" w14:textId="77777777" w:rsidR="001E27BA" w:rsidRDefault="00000000">
      <w:pPr>
        <w:pStyle w:val="BodyText"/>
      </w:pPr>
      <w:r>
        <w:t xml:space="preserve">We calculated (Eq. (4)) an uncalibrated fluorescence based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under both 445 and 590 nm excitation bands (Oxborough et al. 2012; Boatman et al. 2019; Tortell and Suggett 2021).</w:t>
      </w:r>
    </w:p>
    <w:p w14:paraId="70C44BED"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5A1BA4F" w14:textId="77777777" w:rsidR="001E27BA" w:rsidRDefault="00000000">
      <w:pPr>
        <w:pStyle w:val="FirstParagraph"/>
      </w:pPr>
      <w:r>
        <w:t>where σ</w:t>
      </w:r>
      <w:r>
        <w:rPr>
          <w:vertAlign w:val="subscript"/>
        </w:rPr>
        <w:t>PSII</w:t>
      </w:r>
      <w:r>
        <w:t>′ is effective absorption cross section for PSII photochemistry under the relevant actinic PAR step (nm</w:t>
      </w:r>
      <w:r>
        <w:rPr>
          <w:vertAlign w:val="superscript"/>
        </w:rPr>
        <w:t>2</w:t>
      </w:r>
      <w:r>
        <w:t xml:space="preserve"> quanta</w:t>
      </w:r>
      <w:r>
        <w:rPr>
          <w:vertAlign w:val="superscript"/>
        </w:rPr>
        <w:t>−1</w:t>
      </w:r>
      <w:r>
        <w:t>); qP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σ</w:t>
      </w:r>
      <w:r>
        <w:rPr>
          <w:vertAlign w:val="subscript"/>
        </w:rPr>
        <w:t>PSII</w:t>
      </w:r>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(Tortell and Suggett 2021) and found similar results.</w:t>
      </w:r>
    </w:p>
    <w:p w14:paraId="1875423E" w14:textId="77777777" w:rsidR="001E27BA" w:rsidRDefault="00000000">
      <w:pPr>
        <w:pStyle w:val="BodyText"/>
      </w:pPr>
      <w:r>
        <w:t xml:space="preserve">We calibrated the </w:t>
      </w:r>
      <w:r>
        <w:rPr>
          <w:i/>
          <w:iCs/>
        </w:rPr>
        <w:t>JV</w:t>
      </w:r>
      <w:r>
        <w:rPr>
          <w:vertAlign w:val="subscript"/>
        </w:rPr>
        <w:t>PSII</w:t>
      </w:r>
      <w:r>
        <w:t xml:space="preserve"> estimator to absolute rates of electron transport (Eq. (5)) using parallel measures of oxygen evolution (µmol O</w:t>
      </w:r>
      <w:r>
        <w:rPr>
          <w:vertAlign w:val="subscript"/>
        </w:rPr>
        <w:t>2</w:t>
      </w:r>
      <w:r>
        <w:t xml:space="preserve"> L</w:t>
      </w:r>
      <w:r>
        <w:rPr>
          <w:vertAlign w:val="superscript"/>
        </w:rPr>
        <w:t>−1</w:t>
      </w:r>
      <w:r>
        <w:t xml:space="preserve"> s</w:t>
      </w:r>
      <w:r>
        <w:rPr>
          <w:vertAlign w:val="superscript"/>
        </w:rPr>
        <w:t>−1</w:t>
      </w:r>
      <w:r>
        <w:t>), captured simultaneously with the FRRf measures, below light saturation of electron transport, using a FireSting robust oxygen probe (PyroScience, Germany) inserted in the cuvette for select Rapid Light Curve (RLC) runs (Fig. 3). For the blue LED (Ex</w:t>
      </w:r>
      <w:r>
        <w:rPr>
          <w:vertAlign w:val="subscript"/>
        </w:rPr>
        <w:t>445nm</w:t>
      </w:r>
      <w:r>
        <w:t>) excitation we used a calibration slope of 108832, while for orange LED (Ex</w:t>
      </w:r>
      <w:r>
        <w:rPr>
          <w:vertAlign w:val="subscript"/>
        </w:rPr>
        <w:t>590nm</w:t>
      </w:r>
      <w:r>
        <w:t>) excitation we used a calibration slope of 254327</w:t>
      </w:r>
    </w:p>
    <w:p w14:paraId="657AFA52"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5</m:t>
              </m:r>
            </m:e>
          </m:d>
        </m:oMath>
      </m:oMathPara>
    </w:p>
    <w:p w14:paraId="39E205AA" w14:textId="77777777" w:rsidR="001E27BA" w:rsidRDefault="001E27BA">
      <w:pPr>
        <w:pStyle w:val="FirstParagraph"/>
      </w:pPr>
    </w:p>
    <w:p w14:paraId="2F00177C" w14:textId="77777777" w:rsidR="001E27BA" w:rsidRDefault="00000000">
      <w:pPr>
        <w:pStyle w:val="CaptionedFigure"/>
      </w:pPr>
      <w:r>
        <w:rPr>
          <w:noProof/>
        </w:rPr>
        <w:lastRenderedPageBreak/>
        <w:drawing>
          <wp:inline distT="0" distB="0" distL="0" distR="0" wp14:anchorId="330224DB" wp14:editId="744CA94A">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1"/>
                    <a:stretch>
                      <a:fillRect/>
                    </a:stretch>
                  </pic:blipFill>
                  <pic:spPr bwMode="auto">
                    <a:xfrm>
                      <a:off x="0" y="0"/>
                      <a:ext cx="5943600" cy="6256421"/>
                    </a:xfrm>
                    <a:prstGeom prst="rect">
                      <a:avLst/>
                    </a:prstGeom>
                    <a:noFill/>
                    <a:ln w="9525">
                      <a:noFill/>
                      <a:headEnd/>
                      <a:tailEnd/>
                    </a:ln>
                  </pic:spPr>
                </pic:pic>
              </a:graphicData>
            </a:graphic>
          </wp:inline>
        </w:drawing>
      </w:r>
    </w:p>
    <w:p w14:paraId="3191C9E3" w14:textId="739256D9" w:rsidR="001E27BA" w:rsidRDefault="00000000">
      <w:pPr>
        <w:pStyle w:val="ImageCaption"/>
      </w:pPr>
      <w:bookmarkStart w:id="14" w:name="fig:LIFT"/>
      <w:bookmarkEnd w:id="14"/>
      <w:r>
        <w:rPr>
          <w:b/>
          <w:bCs/>
        </w:rPr>
        <w:t xml:space="preserve">Fig. </w:t>
      </w:r>
      <w:r w:rsidRPr="00854B64">
        <w:rPr>
          <w:b/>
          <w:bCs/>
        </w:rPr>
        <w:t>3</w:t>
      </w:r>
      <w:r w:rsidR="00854B64" w:rsidRPr="00854B64">
        <w:rPr>
          <w:b/>
          <w:bCs/>
        </w:rPr>
        <w:t>.</w:t>
      </w:r>
      <w:r>
        <w:t xml:space="preserve"> Single turnover (ST) fluorescence induction by Fast Repetition Rate fluorometry (FRRf).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flashlets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σ</w:t>
      </w:r>
      <w:r>
        <w:rPr>
          <w:vertAlign w:val="subscript"/>
        </w:rPr>
        <w:t>PSII</w:t>
      </w:r>
      <w:r>
        <w:t>, and σ</w:t>
      </w:r>
      <w:r>
        <w:rPr>
          <w:vertAlign w:val="subscript"/>
        </w:rPr>
        <w:t>PSII</w:t>
      </w:r>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w:t>
      </w:r>
      <w:r>
        <w:lastRenderedPageBreak/>
        <w:t>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Rapid Light Curve (RLC), fit with a three parameter model (Harrison and Platt 1986), for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40FADB23" w14:textId="77777777" w:rsidR="001E27BA" w:rsidRDefault="001E27BA">
      <w:pPr>
        <w:pStyle w:val="BodyText"/>
      </w:pPr>
    </w:p>
    <w:p w14:paraId="72B5A71A" w14:textId="77777777" w:rsidR="001E27BA" w:rsidRDefault="00000000">
      <w:pPr>
        <w:pStyle w:val="Heading2"/>
      </w:pPr>
      <w:bookmarkStart w:id="15" w:name="statistical-analysis"/>
      <w:bookmarkEnd w:id="13"/>
      <w:r>
        <w:t>Statistical analysis</w:t>
      </w:r>
    </w:p>
    <w:p w14:paraId="3DD88509" w14:textId="77777777" w:rsidR="001E27BA" w:rsidRDefault="00000000">
      <w:pPr>
        <w:pStyle w:val="FirstParagraph"/>
      </w:pPr>
      <w:r>
        <w:t>We used R version 4.3.0 (R Core Team 2023) running under RStudio (Posit team 2022). We performed three-way factorial ANOVA (</w:t>
      </w:r>
      <w:r>
        <w:rPr>
          <w:i/>
          <w:iCs/>
        </w:rPr>
        <w:t>aov()</w:t>
      </w:r>
      <w:r>
        <w:t xml:space="preserve"> function; R Base package) to determine whether peak PAR, photoperiod, strain, and their interactions, significantly influence the chlorophyll-specific exponential growth rate (µ; d</w:t>
      </w:r>
      <w:r>
        <w:rPr>
          <w:vertAlign w:val="superscript"/>
        </w:rPr>
        <w:t>−1</w:t>
      </w:r>
      <w:r>
        <w:t>), estimated from logistic fits (</w:t>
      </w:r>
      <w:r>
        <w:rPr>
          <w:i/>
          <w:iCs/>
        </w:rPr>
        <w:t>nlsLM()</w:t>
      </w:r>
      <w:r>
        <w:t xml:space="preserve"> function; Elzhov et al. (2023)) of chlorophyll proxy OD</w:t>
      </w:r>
      <w:r>
        <w:rPr>
          <w:vertAlign w:val="subscript"/>
        </w:rPr>
        <w:t>680</w:t>
      </w:r>
      <w:r>
        <w:t xml:space="preserve"> – OD</w:t>
      </w:r>
      <w:r>
        <w:rPr>
          <w:vertAlign w:val="subscript"/>
        </w:rPr>
        <w:t>720</w:t>
      </w:r>
      <w:r>
        <w:t xml:space="preserve"> vs. cumulative diel PUR (Table S2). We also used the </w:t>
      </w:r>
      <w:r>
        <w:rPr>
          <w:i/>
          <w:iCs/>
        </w:rPr>
        <w:t>nlsLM()</w:t>
      </w:r>
      <w:r>
        <w:t xml:space="preserve"> function to fit a three parameter light response model (Harrison and Platt 1986) of growth rates (α, initial slope of curve; </w:t>
      </w:r>
      <w:r>
        <w:rPr>
          <w:i/>
          <w:iCs/>
        </w:rPr>
        <w:t>β</w:t>
      </w:r>
      <w:r>
        <w:t xml:space="preserve">, reflecting the photoinhibition process; </w:t>
      </w:r>
      <w:r>
        <w:rPr>
          <w:i/>
          <w:iCs/>
        </w:rPr>
        <w:t>P</w:t>
      </w:r>
      <w:r>
        <w:rPr>
          <w:vertAlign w:val="subscript"/>
        </w:rPr>
        <w:t>max</w:t>
      </w:r>
      <w:r>
        <w:t>, the maximum rate of growth curve).</w:t>
      </w:r>
    </w:p>
    <w:p w14:paraId="36747606" w14:textId="77777777" w:rsidR="001E27BA" w:rsidRDefault="00000000">
      <w:pPr>
        <w:pStyle w:val="BodyText"/>
      </w:pPr>
      <w:r>
        <w:t>To examine statistical differences between fits of light responses, we performed one-way ANOVA (</w:t>
      </w:r>
      <w:r>
        <w:rPr>
          <w:i/>
          <w:iCs/>
        </w:rPr>
        <w:t>aov()</w:t>
      </w:r>
      <w:r>
        <w:t xml:space="preserve"> function) of the three parameter model (Harrison and Platt 1986) 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Table S7, S8). One-way ANOVA was also used to examine statistical differences between single phase exponential decay fits (</w:t>
      </w:r>
      <w:r>
        <w:rPr>
          <w:i/>
          <w:iCs/>
        </w:rPr>
        <w:t>SSasymp()</w:t>
      </w:r>
      <w:r>
        <w:t xml:space="preserve"> function; Serway et al. (2004)) of pooled data across different strains for a given phase of growth and across different phase of growth for a given strain for PUR/PAR ratio (Table S9); Phycobiliprotein to Chl </w:t>
      </w:r>
      <w:r>
        <w:rPr>
          <w:i/>
          <w:iCs/>
        </w:rPr>
        <w:t>a</w:t>
      </w:r>
      <w:r>
        <w:t xml:space="preserve"> ratio </w:t>
      </w:r>
      <w:r>
        <w:lastRenderedPageBreak/>
        <w:t>(Table S10); or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CE09029" w14:textId="77777777" w:rsidR="001E27BA" w:rsidRDefault="00000000">
      <w:pPr>
        <w:pStyle w:val="BodyText"/>
      </w:pPr>
      <w:r>
        <w:t xml:space="preserve">We used </w:t>
      </w:r>
      <w:r>
        <w:rPr>
          <w:i/>
          <w:iCs/>
        </w:rPr>
        <w:t>t</w:t>
      </w:r>
      <w:r>
        <w:t>-tests (</w:t>
      </w:r>
      <w:r>
        <w:rPr>
          <w:i/>
          <w:iCs/>
        </w:rPr>
        <w:t>t.test()</w:t>
      </w:r>
      <w:r>
        <w:t xml:space="preserve"> function; R Base package) of linear fits (</w:t>
      </w:r>
      <w:r>
        <w:rPr>
          <w:i/>
          <w:iCs/>
        </w:rPr>
        <w:t>lm()</w:t>
      </w:r>
      <w:r>
        <w:t xml:space="preserve"> function) to compare pooled data across different strains for a given phase of growth, and across different phases of growth, for a given strain, for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Chl </w:t>
      </w:r>
      <w:r>
        <w:rPr>
          <w:i/>
          <w:iCs/>
        </w:rPr>
        <w:t>a</w:t>
      </w:r>
      <w:r>
        <w:t xml:space="preserve"> ratio (Table S13). The same </w:t>
      </w:r>
      <w:r>
        <w:rPr>
          <w:i/>
          <w:iCs/>
        </w:rPr>
        <w:t>t</w:t>
      </w:r>
      <w:r>
        <w:t>-test analyses were performed for effective absorption cross section of PSII (σ</w:t>
      </w:r>
      <w:r>
        <w:rPr>
          <w:vertAlign w:val="subscript"/>
        </w:rPr>
        <w:t>PSII</w:t>
      </w:r>
      <w:r>
        <w:t>′ or σ</w:t>
      </w:r>
      <w:r>
        <w:rPr>
          <w:vertAlign w:val="subscript"/>
        </w:rPr>
        <w:t>PSII</w:t>
      </w:r>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Chl </w:t>
      </w:r>
      <w:r>
        <w:rPr>
          <w:i/>
          <w:iCs/>
        </w:rPr>
        <w:t>a</w:t>
      </w:r>
      <w:r>
        <w:t xml:space="preserve"> ratio (Table S14, S15).</w:t>
      </w:r>
    </w:p>
    <w:p w14:paraId="3E072F6A" w14:textId="77777777" w:rsidR="001E27BA" w:rsidRDefault="00000000">
      <w:pPr>
        <w:pStyle w:val="BodyText"/>
      </w:pPr>
      <w:r>
        <w:t>Statistical differences for all analyses were determined at significance level α = 0.05. The manuscript was prepared as a Rmarkdown document (Handel 2020) with figures plotted using ggplot2 (Wickham 2016) and patchwork (Pedersen 2024) packages. All metadata, data and code is available on GitHub (</w:t>
      </w:r>
      <w:hyperlink r:id="rId12">
        <w:r>
          <w:rPr>
            <w:rStyle w:val="Hyperlink"/>
          </w:rPr>
          <w:t>https://github.com/FundyPhytoPhys/BalticPhotoperiod</w:t>
        </w:r>
      </w:hyperlink>
      <w:r>
        <w:t>).</w:t>
      </w:r>
    </w:p>
    <w:p w14:paraId="34B2CA07" w14:textId="77777777" w:rsidR="001E27BA" w:rsidRDefault="001E27BA">
      <w:pPr>
        <w:pStyle w:val="BodyText"/>
      </w:pPr>
    </w:p>
    <w:p w14:paraId="49FD4430" w14:textId="77777777" w:rsidR="001E27BA" w:rsidRDefault="00000000">
      <w:pPr>
        <w:pStyle w:val="Heading1"/>
      </w:pPr>
      <w:bookmarkStart w:id="16" w:name="results"/>
      <w:bookmarkEnd w:id="3"/>
      <w:bookmarkEnd w:id="15"/>
      <w:r>
        <w:t>Results</w:t>
      </w:r>
    </w:p>
    <w:p w14:paraId="142DB085" w14:textId="77777777" w:rsidR="001E27BA" w:rsidRDefault="00000000">
      <w:pPr>
        <w:pStyle w:val="Heading2"/>
      </w:pPr>
      <w:bookmarkStart w:id="17" w:name="X691d66d9a9c45995c6c65e68b90d7c1cffc2960"/>
      <w:r>
        <w:t>Chlorophyll-specific exponential growth rate</w:t>
      </w:r>
    </w:p>
    <w:p w14:paraId="37D991F1" w14:textId="77777777" w:rsidR="001E27BA" w:rsidRDefault="00000000">
      <w:pPr>
        <w:pStyle w:val="FirstParagraph"/>
      </w:pPr>
      <w:r>
        <w:t>We used logistic curve fits (Fig. S3B) to determine chlorophyll-specific exponential growth rates (μ; d</w:t>
      </w:r>
      <w:r>
        <w:rPr>
          <w:vertAlign w:val="superscript"/>
        </w:rPr>
        <w:t>−1</w:t>
      </w:r>
      <w:r>
        <w:t xml:space="preserve">), for two PhycoCyanin(PC)-rich cultures (056, 077) and two PhycoErythrin(PE)-rich cultures (048, 127)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Three-way factorial ANOVA showed that peak PAR, photoperiod, strain, and their interactions, </w:t>
      </w:r>
      <w:r>
        <w:lastRenderedPageBreak/>
        <w:t xml:space="preserve">significantly affected μ (ANOVA, </w:t>
      </w:r>
      <w:r>
        <w:rPr>
          <w:i/>
          <w:iCs/>
        </w:rPr>
        <w:t>p</w:t>
      </w:r>
      <w:r>
        <w:t xml:space="preserve"> &lt; 0.05 for all; Table S2). 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30C0AA29" w14:textId="77777777" w:rsidR="001E27BA" w:rsidRDefault="00000000">
      <w:pPr>
        <w:pStyle w:val="BodyText"/>
      </w:pPr>
      <w:r>
        <w:t xml:space="preserve">The GAM model in Fig. 4 summarizes the growth responses of the PC-rich and PE-rich picocyanobacteria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6A4CB80A" w14:textId="77777777" w:rsidR="001E27BA" w:rsidRDefault="00000000">
      <w:pPr>
        <w:pStyle w:val="BodyText"/>
      </w:pPr>
      <w:r>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1C3D4CF9" w14:textId="77777777" w:rsidR="001E27BA" w:rsidRDefault="00000000">
      <w:pPr>
        <w:pStyle w:val="CaptionedFigure"/>
      </w:pPr>
      <w:r>
        <w:rPr>
          <w:noProof/>
        </w:rPr>
        <w:lastRenderedPageBreak/>
        <w:drawing>
          <wp:inline distT="0" distB="0" distL="0" distR="0" wp14:anchorId="3C0783E1" wp14:editId="075B1C4B">
            <wp:extent cx="5943600" cy="5630778"/>
            <wp:effectExtent l="0" t="0" r="0" b="0"/>
            <wp:docPr id="48" name="Picture"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3"/>
                    <a:stretch>
                      <a:fillRect/>
                    </a:stretch>
                  </pic:blipFill>
                  <pic:spPr bwMode="auto">
                    <a:xfrm>
                      <a:off x="0" y="0"/>
                      <a:ext cx="5943600" cy="5630778"/>
                    </a:xfrm>
                    <a:prstGeom prst="rect">
                      <a:avLst/>
                    </a:prstGeom>
                    <a:noFill/>
                    <a:ln w="9525">
                      <a:noFill/>
                      <a:headEnd/>
                      <a:tailEnd/>
                    </a:ln>
                  </pic:spPr>
                </pic:pic>
              </a:graphicData>
            </a:graphic>
          </wp:inline>
        </w:drawing>
      </w:r>
    </w:p>
    <w:p w14:paraId="76BEB12A" w14:textId="36EE42C2" w:rsidR="001E27BA" w:rsidRDefault="00000000">
      <w:pPr>
        <w:pStyle w:val="ImageCaption"/>
      </w:pPr>
      <w:bookmarkStart w:id="18" w:name="fig:GAM"/>
      <w:bookmarkEnd w:id="18"/>
      <w:r>
        <w:rPr>
          <w:b/>
          <w:bCs/>
        </w:rPr>
        <w:t xml:space="preserve">Fig. </w:t>
      </w:r>
      <w:r w:rsidRPr="00854B64">
        <w:rPr>
          <w:b/>
          <w:bCs/>
        </w:rPr>
        <w:t>4</w:t>
      </w:r>
      <w:r w:rsidR="00854B64" w:rsidRPr="00854B64">
        <w:rPr>
          <w:b/>
          <w:bCs/>
        </w:rPr>
        <w:t>.</w:t>
      </w:r>
      <w:r>
        <w:t xml:space="preserve"> A contour plot of a Generalized Additive Model (GAM) of chlorophyll-specific growth rates (d</w:t>
      </w:r>
      <w:r>
        <w:rPr>
          <w:vertAlign w:val="superscript"/>
        </w:rPr>
        <w:t>−1</w:t>
      </w:r>
      <w:r>
        <w:t>) for two PC-rich cultures: (</w:t>
      </w:r>
      <w:r>
        <w:rPr>
          <w:b/>
          <w:bCs/>
        </w:rPr>
        <w:t>A</w:t>
      </w:r>
      <w:r>
        <w:t>) 056, (</w:t>
      </w:r>
      <w:r>
        <w:rPr>
          <w:b/>
          <w:bCs/>
        </w:rPr>
        <w:t>B</w:t>
      </w:r>
      <w:r>
        <w:t>) 077 and two PE-rich cultures: (</w:t>
      </w:r>
      <w:r>
        <w:rPr>
          <w:b/>
          <w:bCs/>
        </w:rPr>
        <w:t>C</w:t>
      </w:r>
      <w:r>
        <w:t>) 048, (</w:t>
      </w:r>
      <w:r>
        <w:rPr>
          <w:b/>
          <w:bCs/>
        </w:rPr>
        <w:t>D</w:t>
      </w:r>
      <w:r>
        <w:t xml:space="preserve">) 127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Legends show colour gradients of growth rate (µ; d</w:t>
      </w:r>
      <w:r>
        <w:rPr>
          <w:vertAlign w:val="superscript"/>
        </w:rPr>
        <w:t>−1</w:t>
      </w:r>
      <w:r>
        <w:t>) from no growth (white) to 3.0 d</w:t>
      </w:r>
      <w:r>
        <w:rPr>
          <w:vertAlign w:val="superscript"/>
        </w:rPr>
        <w:t>−1</w:t>
      </w:r>
      <w:r>
        <w:t xml:space="preserve"> (dark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−2</w:t>
      </w:r>
      <w:r>
        <w:t>d</w:t>
      </w:r>
      <w:r>
        <w:rPr>
          <w:vertAlign w:val="superscript"/>
        </w:rPr>
        <w:t>−1</w:t>
      </w:r>
      <w:r>
        <w:t>).</w:t>
      </w:r>
    </w:p>
    <w:p w14:paraId="0C9F87C1" w14:textId="77777777" w:rsidR="001E27BA" w:rsidRDefault="001E27BA">
      <w:pPr>
        <w:pStyle w:val="BodyText"/>
      </w:pPr>
    </w:p>
    <w:p w14:paraId="5F27B561" w14:textId="77777777" w:rsidR="001E27BA" w:rsidRDefault="00000000">
      <w:pPr>
        <w:pStyle w:val="BodyText"/>
      </w:pPr>
      <w:r>
        <w:lastRenderedPageBreak/>
        <w:t xml:space="preserve">A three parameter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(Fig. S4B).</w:t>
      </w:r>
    </w:p>
    <w:p w14:paraId="116621E8" w14:textId="77777777" w:rsidR="001E27BA" w:rsidRDefault="00000000">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S5, Fig. S6 and Table S5, S6 in Supporting Information).</w:t>
      </w:r>
    </w:p>
    <w:p w14:paraId="162F88B1" w14:textId="77777777" w:rsidR="001E27BA" w:rsidRDefault="00000000">
      <w:pPr>
        <w:pStyle w:val="CaptionedFigure"/>
      </w:pPr>
      <w:r>
        <w:rPr>
          <w:noProof/>
        </w:rPr>
        <w:lastRenderedPageBreak/>
        <w:drawing>
          <wp:inline distT="0" distB="0" distL="0" distR="0" wp14:anchorId="4D591CA5" wp14:editId="6EACD701">
            <wp:extent cx="5943600" cy="4457700"/>
            <wp:effectExtent l="0" t="0" r="0" b="0"/>
            <wp:docPr id="52" name="Picture"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4"/>
                    <a:stretch>
                      <a:fillRect/>
                    </a:stretch>
                  </pic:blipFill>
                  <pic:spPr bwMode="auto">
                    <a:xfrm>
                      <a:off x="0" y="0"/>
                      <a:ext cx="5943600" cy="4457700"/>
                    </a:xfrm>
                    <a:prstGeom prst="rect">
                      <a:avLst/>
                    </a:prstGeom>
                    <a:noFill/>
                    <a:ln w="9525">
                      <a:noFill/>
                      <a:headEnd/>
                      <a:tailEnd/>
                    </a:ln>
                  </pic:spPr>
                </pic:pic>
              </a:graphicData>
            </a:graphic>
          </wp:inline>
        </w:drawing>
      </w:r>
    </w:p>
    <w:p w14:paraId="389BA5C0" w14:textId="7B427A78" w:rsidR="001E27BA" w:rsidRDefault="00000000">
      <w:pPr>
        <w:pStyle w:val="ImageCaption"/>
      </w:pPr>
      <w:bookmarkStart w:id="19" w:name="fig:GrowthRatePhotoperiodPUR"/>
      <w:bookmarkEnd w:id="19"/>
      <w:r>
        <w:rPr>
          <w:b/>
          <w:bCs/>
        </w:rPr>
        <w:t xml:space="preserve">Fig. </w:t>
      </w:r>
      <w:r w:rsidRPr="00854B64">
        <w:rPr>
          <w:b/>
          <w:bCs/>
        </w:rPr>
        <w:t>5</w:t>
      </w:r>
      <w:r w:rsidR="00854B64" w:rsidRPr="00854B64">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14:paraId="46327A1C" w14:textId="77777777" w:rsidR="001E27BA" w:rsidRDefault="001E27BA">
      <w:pPr>
        <w:pStyle w:val="BodyText"/>
      </w:pPr>
    </w:p>
    <w:p w14:paraId="19836954" w14:textId="77777777" w:rsidR="001E27BA" w:rsidRDefault="00000000">
      <w:pPr>
        <w:pStyle w:val="Heading2"/>
      </w:pPr>
      <w:bookmarkStart w:id="20" w:name="purpar-ratio-vs.-cumulative-diel-par"/>
      <w:bookmarkEnd w:id="17"/>
      <w:r>
        <w:t>PUR/PAR ratio vs. cumulative diel PAR</w:t>
      </w:r>
    </w:p>
    <w:p w14:paraId="616C773B" w14:textId="77777777" w:rsidR="001E27BA" w:rsidRDefault="00000000">
      <w:pPr>
        <w:pStyle w:val="FirstParagraph"/>
      </w:pPr>
      <w:r>
        <w:t xml:space="preserve">The PUR/PAR ratio is an index of the efficacy of light capture for a culture under a given growth condition; showing the fraction of PAR that can be captured by the absorbance of the cells (Fig. 6).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 but decayed towards a plateau close to the PC-rich strains as cumulative diel photon dose increases (y</w:t>
      </w:r>
      <w:r>
        <w:rPr>
          <w:vertAlign w:val="subscript"/>
        </w:rPr>
        <w:t>f</w:t>
      </w:r>
      <w:r>
        <w:t xml:space="preserve"> = 0.5). On the other hand, the single phase exponential decay model fits did not differ significantly among strains, during their pre-stationary phase of growth (ANOVA, </w:t>
      </w:r>
      <w:r>
        <w:rPr>
          <w:i/>
          <w:iCs/>
        </w:rPr>
        <w:t>p</w:t>
      </w:r>
      <w:r>
        <w:t xml:space="preserve"> &gt; 0.05; Table S9). During this phase, response of PUR/PAR ratio to increasing cumulative diel PAR exhibits damping, maintaining a consistent trend across all strains within the y</w:t>
      </w:r>
      <w:r>
        <w:rPr>
          <w:vertAlign w:val="subscript"/>
        </w:rPr>
        <w:t>f</w:t>
      </w:r>
      <w:r>
        <w:t xml:space="preserve"> range of 0.4 to 0.5, with the exception of the PE-rich_048 strain. We also find that model fits from different phases of growth differed within a given strain, with the exception of PC-rich_056 (ANOVA; </w:t>
      </w:r>
      <w:r>
        <w:rPr>
          <w:i/>
          <w:iCs/>
        </w:rPr>
        <w:t>p</w:t>
      </w:r>
      <w:r>
        <w:t xml:space="preserve"> &lt; 0.05, Table S9). A similar decay trend was observed for Phycobiliprotein to Chl </w:t>
      </w:r>
      <w:r>
        <w:rPr>
          <w:i/>
          <w:iCs/>
        </w:rPr>
        <w:t>a</w:t>
      </w:r>
      <w:r>
        <w:t xml:space="preserve"> ratio (µg:µg) across cumulative diel PAR (Fig. S7).</w:t>
      </w:r>
    </w:p>
    <w:p w14:paraId="192709B9" w14:textId="77777777" w:rsidR="001E27BA" w:rsidRDefault="00000000">
      <w:pPr>
        <w:pStyle w:val="CaptionedFigure"/>
      </w:pPr>
      <w:r>
        <w:rPr>
          <w:noProof/>
        </w:rPr>
        <w:lastRenderedPageBreak/>
        <w:drawing>
          <wp:inline distT="0" distB="0" distL="0" distR="0" wp14:anchorId="77C1453C" wp14:editId="4C8A0303">
            <wp:extent cx="5943600" cy="5349240"/>
            <wp:effectExtent l="0" t="0" r="0" b="0"/>
            <wp:docPr id="57" name="Picture"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58" name="Picture" descr="../Output/Figures/Fig_PURPARRatio.png"/>
                    <pic:cNvPicPr>
                      <a:picLocks noChangeAspect="1" noChangeArrowheads="1"/>
                    </pic:cNvPicPr>
                  </pic:nvPicPr>
                  <pic:blipFill>
                    <a:blip r:embed="rId15"/>
                    <a:stretch>
                      <a:fillRect/>
                    </a:stretch>
                  </pic:blipFill>
                  <pic:spPr bwMode="auto">
                    <a:xfrm>
                      <a:off x="0" y="0"/>
                      <a:ext cx="5943600" cy="5349240"/>
                    </a:xfrm>
                    <a:prstGeom prst="rect">
                      <a:avLst/>
                    </a:prstGeom>
                    <a:noFill/>
                    <a:ln w="9525">
                      <a:noFill/>
                      <a:headEnd/>
                      <a:tailEnd/>
                    </a:ln>
                  </pic:spPr>
                </pic:pic>
              </a:graphicData>
            </a:graphic>
          </wp:inline>
        </w:drawing>
      </w:r>
    </w:p>
    <w:p w14:paraId="09ACB848" w14:textId="5886BF10" w:rsidR="001E27BA" w:rsidRDefault="00000000">
      <w:pPr>
        <w:pStyle w:val="ImageCaption"/>
      </w:pPr>
      <w:bookmarkStart w:id="21" w:name="fig:PURPARRatio"/>
      <w:bookmarkEnd w:id="21"/>
      <w:r>
        <w:rPr>
          <w:b/>
          <w:bCs/>
        </w:rPr>
        <w:t xml:space="preserve">Fig. </w:t>
      </w:r>
      <w:r w:rsidRPr="00854B64">
        <w:rPr>
          <w:b/>
          <w:bCs/>
        </w:rPr>
        <w:t>6</w:t>
      </w:r>
      <w:r w:rsidR="00854B64" w:rsidRPr="00854B64">
        <w:rPr>
          <w:b/>
          <w:bCs/>
        </w:rPr>
        <w:t>.</w:t>
      </w:r>
      <w:r>
        <w:t xml:space="preserve"> Changes in PUR/PAR ratio vs. cumulative diel PAR (µmol photons m</w:t>
      </w:r>
      <w:r>
        <w:rPr>
          <w:vertAlign w:val="superscript"/>
        </w:rPr>
        <w:t>−2</w:t>
      </w:r>
      <w:r>
        <w:t>d</w:t>
      </w:r>
      <w:r>
        <w:rPr>
          <w:vertAlign w:val="superscript"/>
        </w:rPr>
        <w:t>−1</w:t>
      </w:r>
      <w:r>
        <w:t xml:space="preserve">). PUR/PAR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42264CDE" w14:textId="77777777" w:rsidR="001E27BA" w:rsidRDefault="001E27BA">
      <w:pPr>
        <w:pStyle w:val="BodyText"/>
      </w:pPr>
    </w:p>
    <w:p w14:paraId="525FA8A7" w14:textId="77777777" w:rsidR="001E27BA" w:rsidRDefault="00000000">
      <w:pPr>
        <w:pStyle w:val="Heading2"/>
      </w:pPr>
      <w:bookmarkStart w:id="22" w:name="Xc68612605c0da362ba11cbd1d8f2c71ba3108ed"/>
      <w:bookmarkEnd w:id="20"/>
      <w:r>
        <w:t>Effective absorption cross section of PSII of picocyanobacteria</w:t>
      </w:r>
    </w:p>
    <w:p w14:paraId="3AD5FDDD" w14:textId="77777777" w:rsidR="001E27BA" w:rsidRDefault="00000000">
      <w:pPr>
        <w:pStyle w:val="FirstParagraph"/>
      </w:pPr>
      <w:r>
        <w:t>The effective absorption cross section of PSII (σ</w:t>
      </w:r>
      <w:r>
        <w:rPr>
          <w:vertAlign w:val="subscript"/>
        </w:rPr>
        <w:t>PSII</w:t>
      </w:r>
      <w:r>
        <w:t>ʹ, nm</w:t>
      </w:r>
      <w:r>
        <w:rPr>
          <w:vertAlign w:val="superscript"/>
        </w:rPr>
        <w:t>2</w:t>
      </w:r>
      <w:r>
        <w:t xml:space="preserve"> quanta</w:t>
      </w:r>
      <w:r>
        <w:rPr>
          <w:vertAlign w:val="superscript"/>
        </w:rPr>
        <w:t>−1</w:t>
      </w:r>
      <w:r>
        <w:t>), was estimated using FRRf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7). The σ</w:t>
      </w:r>
      <w:r>
        <w:rPr>
          <w:vertAlign w:val="subscript"/>
        </w:rPr>
        <w:t>PSII</w:t>
      </w:r>
      <w:r>
        <w:t>ʹ measured under diel peak PAR growth light under Ex</w:t>
      </w:r>
      <w:r>
        <w:rPr>
          <w:vertAlign w:val="subscript"/>
        </w:rPr>
        <w:t>445nm</w:t>
      </w:r>
      <w:r>
        <w:t xml:space="preserve"> (blue) excitation vs. cumulative diel photon dose is shown in Supporting Information (Fig. S8, Table S12).</w:t>
      </w:r>
    </w:p>
    <w:p w14:paraId="3E78D00A" w14:textId="77777777" w:rsidR="001E27BA" w:rsidRDefault="00000000">
      <w:pPr>
        <w:pStyle w:val="BodyText"/>
      </w:pPr>
      <w:r>
        <w:t xml:space="preserve">All strains showed consistent patterns of sharp, exponential decay of effective absorption cross section for PSII photochemistry vs. cumulative diel photon doses, across different combinations of photoperiod and peak PAR (Fig. 7A). Although all strains showed this response pattern, the exponential decay fits differed significantly among two PC-rich strains and PE-rich_048 strains during their exponential phase of growth (ANOVA, </w:t>
      </w:r>
      <w:r>
        <w:rPr>
          <w:i/>
          <w:iCs/>
        </w:rPr>
        <w:t>p</w:t>
      </w:r>
      <w:r>
        <w:t xml:space="preserve"> &lt; 0.05; Table S11). PE-rich strains showed higher σ</w:t>
      </w:r>
      <w:r>
        <w:rPr>
          <w:vertAlign w:val="subscript"/>
        </w:rPr>
        <w:t>PSII</w:t>
      </w:r>
      <w:r>
        <w:t>ʹ under low cumulative diel photon dose (y</w:t>
      </w:r>
      <w:r>
        <w:rPr>
          <w:vertAlign w:val="subscript"/>
        </w:rPr>
        <w:t>0</w:t>
      </w:r>
      <w:r>
        <w:t xml:space="preserve"> about 0.8 and y</w:t>
      </w:r>
      <w:r>
        <w:rPr>
          <w:vertAlign w:val="subscript"/>
        </w:rPr>
        <w:t>f</w:t>
      </w:r>
      <w:r>
        <w:t xml:space="preserve"> about 4) than did PC-rich strains. During pre-stationary phase this response dampens in the PC-rich strains but persists in the PE-rich strains (Table S11). σ</w:t>
      </w:r>
      <w:r>
        <w:rPr>
          <w:vertAlign w:val="subscript"/>
        </w:rPr>
        <w:t>PSII</w:t>
      </w:r>
      <w:r>
        <w:t>ʹ for the PE-rich strains during pre-stationary phase of growth still remain higher (y</w:t>
      </w:r>
      <w:r>
        <w:rPr>
          <w:vertAlign w:val="subscript"/>
        </w:rPr>
        <w:t>f</w:t>
      </w:r>
      <w:r>
        <w:t xml:space="preserve"> between 2.3 – 3.0) than in the PC-rich strains (y</w:t>
      </w:r>
      <w:r>
        <w:rPr>
          <w:vertAlign w:val="subscript"/>
        </w:rPr>
        <w:t>f</w:t>
      </w:r>
      <w:r>
        <w:t xml:space="preserve"> between 1.4 – 1.7) even as cumulative diel photon dose increases. Model fits from different phases of growth differed within a given strain, with the exception of PE-rich_048 (ANOVA; </w:t>
      </w:r>
      <w:r>
        <w:rPr>
          <w:i/>
          <w:iCs/>
        </w:rPr>
        <w:t>p</w:t>
      </w:r>
      <w:r>
        <w:t xml:space="preserve"> &lt; 0.05, Table S11).</w:t>
      </w:r>
    </w:p>
    <w:p w14:paraId="3BD1F7C9" w14:textId="77777777" w:rsidR="001E27BA" w:rsidRDefault="00000000">
      <w:pPr>
        <w:pStyle w:val="CaptionedFigure"/>
      </w:pPr>
      <w:r>
        <w:rPr>
          <w:noProof/>
        </w:rPr>
        <w:lastRenderedPageBreak/>
        <w:drawing>
          <wp:inline distT="0" distB="0" distL="0" distR="0" wp14:anchorId="65A25970" wp14:editId="204E053E">
            <wp:extent cx="5943600" cy="4457700"/>
            <wp:effectExtent l="0" t="0" r="0" b="0"/>
            <wp:docPr id="62" name="Picture"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wp:cNvGraphicFramePr/>
            <a:graphic xmlns:a="http://schemas.openxmlformats.org/drawingml/2006/main">
              <a:graphicData uri="http://schemas.openxmlformats.org/drawingml/2006/picture">
                <pic:pic xmlns:pic="http://schemas.openxmlformats.org/drawingml/2006/picture">
                  <pic:nvPicPr>
                    <pic:cNvPr id="63" name="Picture" descr="../Output/Figures/Fig_Sigma590Merge.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011B9FEF" w14:textId="313C2723" w:rsidR="001E27BA" w:rsidRDefault="00000000">
      <w:pPr>
        <w:pStyle w:val="ImageCaption"/>
      </w:pPr>
      <w:bookmarkStart w:id="23" w:name="fig:Sigma590"/>
      <w:bookmarkEnd w:id="23"/>
      <w:r>
        <w:rPr>
          <w:b/>
          <w:bCs/>
        </w:rPr>
        <w:t xml:space="preserve">Fig. </w:t>
      </w:r>
      <w:r w:rsidRPr="00854B64">
        <w:rPr>
          <w:b/>
          <w:bCs/>
        </w:rPr>
        <w:t>7</w:t>
      </w:r>
      <w:r w:rsidR="00854B64" w:rsidRPr="00854B64">
        <w:rPr>
          <w:b/>
          <w:bCs/>
        </w:rPr>
        <w:t>.</w:t>
      </w:r>
      <w:r>
        <w:t xml:space="preserve"> (</w:t>
      </w:r>
      <w:r>
        <w:rPr>
          <w:b/>
          <w:bCs/>
        </w:rPr>
        <w:t>A</w:t>
      </w:r>
      <w:r>
        <w:t>)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blue solid line shows single phase exponential decay fit for data from each strain and growth phase. (</w:t>
      </w:r>
      <w:r>
        <w:rPr>
          <w:b/>
          <w:bCs/>
        </w:rPr>
        <w:t>B</w:t>
      </w:r>
      <w:r>
        <w:t>) Changes of σ</w:t>
      </w:r>
      <w:r>
        <w:rPr>
          <w:vertAlign w:val="subscript"/>
        </w:rPr>
        <w:t>PSII</w:t>
      </w:r>
      <w:r>
        <w:t xml:space="preserve">ʹ measured under diel peak PAR growth light vs. the ratio of sum of µg phycobilins (PE, PC, APC protein, Phycobiliprotein) to µg Chl </w:t>
      </w:r>
      <w:r>
        <w:rPr>
          <w:i/>
          <w:iCs/>
        </w:rPr>
        <w:t>a</w:t>
      </w:r>
      <w:r>
        <w:t>; blue solid line shows linear model fit for data from each strain and growth phase. σ</w:t>
      </w:r>
      <w:r>
        <w:rPr>
          <w:vertAlign w:val="subscript"/>
        </w:rPr>
        <w:t>PSII</w:t>
      </w:r>
      <w:r>
        <w:t>ʹ was estimated using FRRf induction curves with excitation of phycobilisomes (Ex</w:t>
      </w:r>
      <w:r>
        <w:rPr>
          <w:vertAlign w:val="subscript"/>
        </w:rPr>
        <w:t>590nm</w:t>
      </w:r>
      <w:r>
        <w:t xml:space="preserve">, orange),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w:t>
      </w:r>
      <w:r>
        <w:lastRenderedPageBreak/>
        <w:t>uppercase letters indicate statistically significant differences between the fit models for different phases of growth within a given strain (</w:t>
      </w:r>
      <w:r>
        <w:rPr>
          <w:i/>
          <w:iCs/>
        </w:rPr>
        <w:t>p</w:t>
      </w:r>
      <w:r>
        <w:t xml:space="preserve"> &lt; 0.05).</w:t>
      </w:r>
    </w:p>
    <w:p w14:paraId="1BD332FF" w14:textId="77777777" w:rsidR="001E27BA" w:rsidRDefault="001E27BA">
      <w:pPr>
        <w:pStyle w:val="BodyText"/>
      </w:pPr>
    </w:p>
    <w:p w14:paraId="105829B2" w14:textId="77777777" w:rsidR="001E27BA" w:rsidRDefault="00000000">
      <w:pPr>
        <w:pStyle w:val="BodyText"/>
      </w:pPr>
      <w:r>
        <w:t>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with Ex</w:t>
      </w:r>
      <w:r>
        <w:rPr>
          <w:vertAlign w:val="subscript"/>
        </w:rPr>
        <w:t>590nm</w:t>
      </w:r>
      <w:r>
        <w:t xml:space="preserve"> (orange) excitation, varies with Phycobiliprotein to Chl </w:t>
      </w:r>
      <w:r>
        <w:rPr>
          <w:i/>
          <w:iCs/>
        </w:rPr>
        <w:t>a</w:t>
      </w:r>
      <w:r>
        <w:t xml:space="preserve"> ratio (Fig. 7B). σ</w:t>
      </w:r>
      <w:r>
        <w:rPr>
          <w:vertAlign w:val="subscript"/>
        </w:rPr>
        <w:t>PSII</w:t>
      </w:r>
      <w:r>
        <w:t>ʹ excited through phycobilisome absorbance at Ex</w:t>
      </w:r>
      <w:r>
        <w:rPr>
          <w:vertAlign w:val="subscript"/>
        </w:rPr>
        <w:t>590nm</w:t>
      </w:r>
      <w:r>
        <w:t xml:space="preserve"> shows positive linear correlations with the Phycobiliprotein to Chl </w:t>
      </w:r>
      <w:r>
        <w:rPr>
          <w:i/>
          <w:iCs/>
        </w:rPr>
        <w:t>a</w:t>
      </w:r>
      <w:r>
        <w:t xml:space="preserve"> ratio, although strains in exponential growth show significant scatter around this positive relation, likely related to regulatory control of σ</w:t>
      </w:r>
      <w:r>
        <w:rPr>
          <w:vertAlign w:val="subscript"/>
        </w:rPr>
        <w:t>PSII</w:t>
      </w:r>
      <w:r>
        <w:t>ʹ under different measurement PAR, beyond pigment composition. Under pre-stationary phase the relationship between σ</w:t>
      </w:r>
      <w:r>
        <w:rPr>
          <w:vertAlign w:val="subscript"/>
        </w:rPr>
        <w:t>PSII</w:t>
      </w:r>
      <w:r>
        <w:t xml:space="preserve">ʹ and Phycobiliprotein to Chl </w:t>
      </w:r>
      <w:r>
        <w:rPr>
          <w:i/>
          <w:iCs/>
        </w:rPr>
        <w:t>a</w:t>
      </w:r>
      <w:r>
        <w:t xml:space="preserve"> ratio was more consistent, suggesting increased reliance upon compositional regulation to control light delivery to PSII, as opposed to shorter-term physiological regulation under changing light. The linear fits of σ</w:t>
      </w:r>
      <w:r>
        <w:rPr>
          <w:vertAlign w:val="subscript"/>
        </w:rPr>
        <w:t>PSII</w:t>
      </w:r>
      <w:r>
        <w:t xml:space="preserve">ʹ vs. Phycobiliprotein to Chl </w:t>
      </w:r>
      <w:r>
        <w:rPr>
          <w:i/>
          <w:iCs/>
        </w:rPr>
        <w:t>a</w:t>
      </w:r>
      <w:r>
        <w:t xml:space="preserve"> 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w:t>
      </w:r>
    </w:p>
    <w:p w14:paraId="21445477" w14:textId="77777777" w:rsidR="001E27BA" w:rsidRDefault="00000000">
      <w:pPr>
        <w:pStyle w:val="BodyText"/>
      </w:pPr>
      <w:r>
        <w:t>Changes in effective absorption cross section of PSII (σ</w:t>
      </w:r>
      <w:r>
        <w:rPr>
          <w:vertAlign w:val="subscript"/>
        </w:rPr>
        <w:t>PSII</w:t>
      </w:r>
      <w:r>
        <w:t>; nm</w:t>
      </w:r>
      <w:r>
        <w:rPr>
          <w:vertAlign w:val="superscript"/>
        </w:rPr>
        <w:t>2</w:t>
      </w:r>
      <w:r>
        <w:t xml:space="preserve"> quanta</w:t>
      </w:r>
      <w:r>
        <w:rPr>
          <w:vertAlign w:val="superscript"/>
        </w:rPr>
        <w:t>−1</w:t>
      </w:r>
      <w:r>
        <w:t>) measured in the dark with Ex</w:t>
      </w:r>
      <w:r>
        <w:rPr>
          <w:vertAlign w:val="subscript"/>
        </w:rPr>
        <w:t>590nm</w:t>
      </w:r>
      <w:r>
        <w:t xml:space="preserve"> (orange) excitation vs. Phycobiliprotein to Chl </w:t>
      </w:r>
      <w:r>
        <w:rPr>
          <w:i/>
          <w:iCs/>
        </w:rPr>
        <w:t>a</w:t>
      </w:r>
      <w:r>
        <w:t xml:space="preserve"> ratio (Fig. S9A, Table S15) and σ</w:t>
      </w:r>
      <w:r>
        <w:rPr>
          <w:vertAlign w:val="subscript"/>
        </w:rPr>
        <w:t>PSII</w:t>
      </w:r>
      <w:r>
        <w:t>ʹ measured under diel peak PAR growth light under Ex</w:t>
      </w:r>
      <w:r>
        <w:rPr>
          <w:vertAlign w:val="subscript"/>
        </w:rPr>
        <w:t>445nm</w:t>
      </w:r>
      <w:r>
        <w:t xml:space="preserve"> (blue) excitation vs. Phycobiliprotein to Chl </w:t>
      </w:r>
      <w:r>
        <w:rPr>
          <w:i/>
          <w:iCs/>
        </w:rPr>
        <w:t>a</w:t>
      </w:r>
      <w:r>
        <w:t xml:space="preserve"> ratio (Fig. S9B and Table S13) are shown in Supporting Information.</w:t>
      </w:r>
    </w:p>
    <w:p w14:paraId="55691D4D" w14:textId="77777777" w:rsidR="001E27BA" w:rsidRDefault="001E27BA">
      <w:pPr>
        <w:pStyle w:val="BodyText"/>
      </w:pPr>
    </w:p>
    <w:p w14:paraId="3C9600C8" w14:textId="77777777" w:rsidR="001E27BA" w:rsidRDefault="00000000">
      <w:pPr>
        <w:pStyle w:val="Heading2"/>
      </w:pPr>
      <w:bookmarkStart w:id="24" w:name="X32432087011c5407ecfc34c65f5ceb2cc29b522"/>
      <w:bookmarkEnd w:id="22"/>
      <w:r>
        <w:lastRenderedPageBreak/>
        <w:t>Growth rates vs. cumulative diel PSII electron flux</w:t>
      </w:r>
    </w:p>
    <w:p w14:paraId="61A8C6BB" w14:textId="77777777" w:rsidR="001E27BA" w:rsidRDefault="00000000">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estimated under diel peak PAR growth light, and estimated using FRRf induction curves with excitation of chlorophyll (Ex</w:t>
      </w:r>
      <w:r>
        <w:rPr>
          <w:vertAlign w:val="subscript"/>
        </w:rPr>
        <w:t>445nm</w:t>
      </w:r>
      <w:r>
        <w:t>, blue), although photoperiod (Fig. 8A, Table S7) and peak PAR (Fig. S10, Table S8) retained a secondary influence on achieved growth responses for some growth conditions.</w:t>
      </w:r>
    </w:p>
    <w:p w14:paraId="22DCD81D" w14:textId="77777777" w:rsidR="001E27BA" w:rsidRDefault="00000000">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0D5BA4C2" w14:textId="77777777" w:rsidR="001E27BA" w:rsidRDefault="00000000">
      <w:pPr>
        <w:pStyle w:val="BodyText"/>
      </w:pPr>
      <w:r>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8B).</w:t>
      </w:r>
    </w:p>
    <w:p w14:paraId="0FCC6040" w14:textId="77777777" w:rsidR="001E27BA" w:rsidRDefault="00000000">
      <w:pPr>
        <w:pStyle w:val="CaptionedFigure"/>
      </w:pPr>
      <w:r>
        <w:rPr>
          <w:noProof/>
        </w:rPr>
        <w:lastRenderedPageBreak/>
        <w:drawing>
          <wp:inline distT="0" distB="0" distL="0" distR="0" wp14:anchorId="6C2BD00C" wp14:editId="67D942DC">
            <wp:extent cx="5943600" cy="4457700"/>
            <wp:effectExtent l="0" t="0" r="0" b="0"/>
            <wp:docPr id="67" name="Picture"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68" name="Picture" descr="../Output/Figures/Fig_GrowthRate_JVPSII_Photoperiod_Chla.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2E952C73" w14:textId="51BD1569" w:rsidR="001E27BA" w:rsidRDefault="00000000">
      <w:pPr>
        <w:pStyle w:val="ImageCaption"/>
      </w:pPr>
      <w:bookmarkStart w:id="25" w:name="fig:GrowthRateJVPSII"/>
      <w:bookmarkEnd w:id="25"/>
      <w:r>
        <w:rPr>
          <w:b/>
          <w:bCs/>
        </w:rPr>
        <w:t xml:space="preserve">Fig. </w:t>
      </w:r>
      <w:r w:rsidRPr="00854B64">
        <w:rPr>
          <w:b/>
          <w:bCs/>
        </w:rPr>
        <w:t>8</w:t>
      </w:r>
      <w:r w:rsidR="00854B64" w:rsidRPr="00854B64">
        <w:rPr>
          <w:b/>
          <w:bCs/>
        </w:rPr>
        <w:t>.</w:t>
      </w:r>
      <w:r>
        <w:t xml:space="preserve"> (</w:t>
      </w:r>
      <w:r>
        <w:rPr>
          <w:b/>
          <w:bCs/>
        </w:rPr>
        <w:t>A</w:t>
      </w:r>
      <w:r>
        <w:t>)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S3B). </w:t>
      </w:r>
      <w:r>
        <w:rPr>
          <w:i/>
          <w:iCs/>
        </w:rPr>
        <w:t>JV</w:t>
      </w:r>
      <w:r>
        <w:rPr>
          <w:vertAlign w:val="subscript"/>
        </w:rPr>
        <w:t>PSII</w:t>
      </w:r>
      <w:r>
        <w:t xml:space="preserve"> was estimated using FRRf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2BD71045" w14:textId="77777777" w:rsidR="001E27BA" w:rsidRDefault="001E27BA">
      <w:pPr>
        <w:pStyle w:val="BodyText"/>
      </w:pPr>
    </w:p>
    <w:p w14:paraId="7497EE65" w14:textId="77777777" w:rsidR="001E27BA" w:rsidRDefault="00000000">
      <w:pPr>
        <w:pStyle w:val="Heading1"/>
      </w:pPr>
      <w:bookmarkStart w:id="26" w:name="discussion"/>
      <w:bookmarkEnd w:id="16"/>
      <w:bookmarkEnd w:id="24"/>
      <w:r>
        <w:t>Discussion</w:t>
      </w:r>
    </w:p>
    <w:p w14:paraId="03A195E7" w14:textId="77777777" w:rsidR="001E27BA" w:rsidRDefault="00000000">
      <w:pPr>
        <w:pStyle w:val="Heading2"/>
      </w:pPr>
      <w:bookmarkStart w:id="27" w:name="Xeed77b0a282fa41f73d019b6bbd262f3c63362c"/>
      <w:r>
        <w:t>Photic regimes - implications for picocyanobacteria growth and distribution</w:t>
      </w:r>
    </w:p>
    <w:p w14:paraId="6900601C" w14:textId="77777777" w:rsidR="001E27BA" w:rsidRDefault="00000000">
      <w:pPr>
        <w:pStyle w:val="FirstParagraph"/>
      </w:pPr>
      <w:r>
        <w:t xml:space="preserve">Light regimes, including photoperiod, and peak PAR, are major factors affecting the distribution and seasonality of phytoplankters (Erga and Heimdal 1984). Changes in photoperiod trigger acclimation responses, shaping the temporal dynamics and community structure of phytoplankton (Theus et al. 2022; Longobardi et al. 2022). Each tested picocyanobacterial strain showed influences of photoperiod upon the responses of growth rate to cumulative diel PUR (Fig. 5) and PAR (Fig. S5). To our surprise, increasing photoperiod increased the ranges of response to PAR and PUR. Both the PC-rich and the PE-rich strains of </w:t>
      </w:r>
      <w:r>
        <w:rPr>
          <w:i/>
          <w:iCs/>
        </w:rPr>
        <w:t>Synechococcus</w:t>
      </w:r>
      <w:r>
        <w:t xml:space="preserve"> sp. exhibited their highest initial responses of growth to increasing PUR and PAR (alpha, (Fig. 5B), Fig. S5B), and their fastest growth rates under continuous light (24 h photoperiod), consistent with some other strains (Jacob-Lopes et al. 2009; Klepacz-Smółka et al. 2020). Yet, 24 h photoperiod also exacerbated eventual photoinhibition under excess cumulative diel PUR and PAR. Our temperate strains do not experience direct selective pressures to exploit a continuous 24 photoperiod (Brand and Guillard 1981), so achieving maximum growth under a 24 h photoperiod rather suggests lack of a requirement for a dark period, and lack of requirement for a regular photoperiod. Coastal phytoplankton strains are selected to exploit instantaneous light (Brand and Guillard 1981), of whatever duration, to cope with fluctuating light and nutrients in coastal environments (MacIntyre et al. 2000; Litchman et al. 2009), leading to a pleiotropic capacity for exploiting continuous light. The ability of both PC-rich and PE-rich coastal picocyanobacteria to exploit continuous light means they could, potentially, grow rapidly at higher latitudes, in a future warmer polar summer water.</w:t>
      </w:r>
    </w:p>
    <w:p w14:paraId="4E73FDEB" w14:textId="77777777" w:rsidR="001E27BA" w:rsidRDefault="00000000">
      <w:pPr>
        <w:pStyle w:val="BodyText"/>
      </w:pPr>
      <w:r>
        <w:lastRenderedPageBreak/>
        <w:t>Light level is another key driver of picocyanobacteria productivity (Pick 1991; Six et al. 2007; Aguilera et al. 2023). The spatial and temporal distribution of PAR within aquatic ecosystems is influenced by solar angle, water depth, water clarity, and the presence of light-absorbing substances such as dissolved organic matter (Morel 1978, 1988) 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 (Morel 1978), which changes depending upon growth conditions and the phase of growth.</w:t>
      </w:r>
    </w:p>
    <w:p w14:paraId="52E101DA" w14:textId="77777777" w:rsidR="001E27BA" w:rsidRDefault="00000000">
      <w:pPr>
        <w:pStyle w:val="BodyText"/>
      </w:pPr>
      <w:r>
        <w:t xml:space="preserve">PE-rich and PC-rich </w:t>
      </w:r>
      <w:r>
        <w:rPr>
          <w:i/>
          <w:iCs/>
        </w:rPr>
        <w:t>Synechococcus</w:t>
      </w:r>
      <w:r>
        <w:t xml:space="preserve"> sp. strains show distinct growth responses to cumulative diel photon dose, depending upon the peak PAR of the applied photoregime (Fig. S4, Fig. S6).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with a growth yield per cumulative diel photon lower than under moderate light, particularly when combined with short 8 h or long 24 h photoperiods. Even though PE-rich </w:t>
      </w:r>
      <w:r>
        <w:rPr>
          <w:i/>
          <w:iCs/>
        </w:rPr>
        <w:t>Synechococcus</w:t>
      </w:r>
      <w:r>
        <w:t xml:space="preserve"> sp. are more adapted to lower-light conditions deeper in the water column (Stomp et al. 2007), our findings show that PE-rich strains will grow under higher irradiance.</w:t>
      </w:r>
    </w:p>
    <w:p w14:paraId="1D10EE1A" w14:textId="77777777" w:rsidR="001E27BA" w:rsidRDefault="00000000">
      <w:pPr>
        <w:pStyle w:val="BodyText"/>
      </w:pPr>
      <w:r>
        <w:t xml:space="preserve">The maximum growth rate of </w:t>
      </w:r>
      <w:r>
        <w:rPr>
          <w:i/>
          <w:iCs/>
        </w:rPr>
        <w:t>Synechococcus</w:t>
      </w:r>
      <w:r>
        <w:t xml:space="preserve"> sp. PE-rich_127 strain under 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xml:space="preserve">), corresponding to a doubling time of 3.7 h (Fig. 5, Fig. S4); faster than previously reported for marine picocyanobacteria, and indeed faster than for the model freshwater cyanobacteria </w:t>
      </w:r>
      <w:r>
        <w:rPr>
          <w:i/>
          <w:iCs/>
        </w:rPr>
        <w:t>Synechococcus</w:t>
      </w:r>
      <w:r>
        <w:t xml:space="preserve"> sp. PCC6301 (doubling time of 4.5-5 h under constant illumination and 250 µmol photons m</w:t>
      </w:r>
      <w:r>
        <w:rPr>
          <w:vertAlign w:val="superscript"/>
        </w:rPr>
        <w:t>−2</w:t>
      </w:r>
      <w:r>
        <w:t>s</w:t>
      </w:r>
      <w:r>
        <w:rPr>
          <w:vertAlign w:val="superscript"/>
        </w:rPr>
        <w:t>−1</w:t>
      </w:r>
      <w:r>
        <w:t xml:space="preserve">) (Sakamoto and Bryant 1999), or </w:t>
      </w:r>
      <w:r>
        <w:rPr>
          <w:i/>
          <w:iCs/>
        </w:rPr>
        <w:t>Synechocystis</w:t>
      </w:r>
      <w:r>
        <w:t xml:space="preserve"> sp. PCC 6803 (doubling time of </w:t>
      </w:r>
      <w:r>
        <w:lastRenderedPageBreak/>
        <w:t xml:space="preserve">4.3 h) (van Alphen et al. 2018). The fastest growth rate as yet achieved for any phytoplankter occurs in a genetically modified green algae </w:t>
      </w:r>
      <w:r>
        <w:rPr>
          <w:i/>
          <w:iCs/>
        </w:rPr>
        <w:t>Picochlorum celeri</w:t>
      </w:r>
      <w:r>
        <w:t>, with a maximum of about 6.8 d</w:t>
      </w:r>
      <w:r>
        <w:rPr>
          <w:vertAlign w:val="superscript"/>
        </w:rPr>
        <w:t>−1</w:t>
      </w:r>
      <w:r>
        <w:t xml:space="preserve"> and ~2.5 h doubling time, in bioreactors (Krishnan et al. 2021). The Baltic </w:t>
      </w:r>
      <w:r>
        <w:rPr>
          <w:i/>
          <w:iCs/>
        </w:rPr>
        <w:t>Synechococcus</w:t>
      </w:r>
      <w:r>
        <w:t xml:space="preserve"> sp. strains, not genetically modified, preferred 24 h photoperiod and moderate peak PAR of 180 µmol photons m</w:t>
      </w:r>
      <w:r>
        <w:rPr>
          <w:vertAlign w:val="superscript"/>
        </w:rPr>
        <w:t>−2</w:t>
      </w:r>
      <w:r>
        <w:t>s</w:t>
      </w:r>
      <w:r>
        <w:rPr>
          <w:vertAlign w:val="superscript"/>
        </w:rPr>
        <w:t>−1</w:t>
      </w:r>
      <w:r>
        <w:t xml:space="preserve">, suggesting they could, potentially, thrive in warming polar latitude waters. </w:t>
      </w:r>
      <w:r>
        <w:rPr>
          <w:i/>
          <w:iCs/>
        </w:rPr>
        <w:t>Synechococcus</w:t>
      </w:r>
      <w:r>
        <w:t xml:space="preserve"> sp. strains indeed already occur across geographical regions (Śliwińska-Wilczewska et al. 2018b) with different photic regimes, including polar regions (reviewed by Velichko et al. (2021)), exceeding latitude 80°S and 80°N. The prolonged daylight hours of polar summers, coupled with nutrient-rich waters, promote growth of genetically diverse </w:t>
      </w:r>
      <w:r>
        <w:rPr>
          <w:i/>
          <w:iCs/>
        </w:rPr>
        <w:t>Synechococcus</w:t>
      </w:r>
      <w:r>
        <w:t xml:space="preserve"> populations (Vincent et al. 2000), contributing significantly to primary productivity. Gradinger and Lenz (1989) suggested that </w:t>
      </w:r>
      <w:r>
        <w:rPr>
          <w:i/>
          <w:iCs/>
        </w:rPr>
        <w:t>Synechococcus</w:t>
      </w:r>
      <w:r>
        <w:t>-type picocyanobacteria may serve as indicator organisms for the advection of warm water masses into polar regions, important in the context of monitoring upcoming climate changes.</w:t>
      </w:r>
    </w:p>
    <w:p w14:paraId="2D8B101F" w14:textId="77777777" w:rsidR="001E27BA" w:rsidRDefault="00000000">
      <w:pPr>
        <w:pStyle w:val="BodyText"/>
      </w:pPr>
      <w:r>
        <w:t xml:space="preserve">The coastal PC-rich and PE-rich strains of </w:t>
      </w:r>
      <w:r>
        <w:rPr>
          <w:i/>
          <w:iCs/>
        </w:rPr>
        <w:t>Synechococcus</w:t>
      </w:r>
      <w:r>
        <w:t xml:space="preserve"> showed saturation, and then photoinhibition of growth rates under increasing cumulative diel PUR, although the achieved estimates of µ</w:t>
      </w:r>
      <w:r>
        <w:rPr>
          <w:vertAlign w:val="subscript"/>
        </w:rPr>
        <w:t>max</w:t>
      </w:r>
      <w:r>
        <w:t>, and the onset of photoinhibition of growth, varied depending upon strain, photoperiod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 Fig. S4), suggesting the PE-rich strains are better adapted to lower light and deeper parts of the water column.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xml:space="preserve">) and the shortest photoperiod (8 h), even though the cumulative diel PUR dose was equivalent to conditions where </w:t>
      </w:r>
      <w:r>
        <w:lastRenderedPageBreak/>
        <w:t xml:space="preserve">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 </w:t>
      </w:r>
      <w:r>
        <w:rPr>
          <w:i/>
          <w:iCs/>
        </w:rPr>
        <w:t>Synechococcus</w:t>
      </w:r>
      <w:r>
        <w:t xml:space="preserve"> sp. could become dominant species in surface waters, but could suffer under shorter photoperiods (Fig. 9).</w:t>
      </w:r>
    </w:p>
    <w:p w14:paraId="4AF64356" w14:textId="77777777" w:rsidR="001E27BA" w:rsidRDefault="00000000">
      <w:pPr>
        <w:pStyle w:val="CaptionedFigure"/>
      </w:pPr>
      <w:r>
        <w:rPr>
          <w:noProof/>
        </w:rPr>
        <w:lastRenderedPageBreak/>
        <w:drawing>
          <wp:inline distT="0" distB="0" distL="0" distR="0" wp14:anchorId="14E6DE59" wp14:editId="77ECA970">
            <wp:extent cx="5943600" cy="7429500"/>
            <wp:effectExtent l="0" t="0" r="0" b="0"/>
            <wp:docPr id="73" name="Picture"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wp:cNvGraphicFramePr/>
            <a:graphic xmlns:a="http://schemas.openxmlformats.org/drawingml/2006/main">
              <a:graphicData uri="http://schemas.openxmlformats.org/drawingml/2006/picture">
                <pic:pic xmlns:pic="http://schemas.openxmlformats.org/drawingml/2006/picture">
                  <pic:nvPicPr>
                    <pic:cNvPr id="74" name="Picture" descr="../Output/Figures/Fig_MapCombo.png"/>
                    <pic:cNvPicPr>
                      <a:picLocks noChangeAspect="1" noChangeArrowheads="1"/>
                    </pic:cNvPicPr>
                  </pic:nvPicPr>
                  <pic:blipFill>
                    <a:blip r:embed="rId18"/>
                    <a:stretch>
                      <a:fillRect/>
                    </a:stretch>
                  </pic:blipFill>
                  <pic:spPr bwMode="auto">
                    <a:xfrm>
                      <a:off x="0" y="0"/>
                      <a:ext cx="5943600" cy="7429500"/>
                    </a:xfrm>
                    <a:prstGeom prst="rect">
                      <a:avLst/>
                    </a:prstGeom>
                    <a:noFill/>
                    <a:ln w="9525">
                      <a:noFill/>
                      <a:headEnd/>
                      <a:tailEnd/>
                    </a:ln>
                  </pic:spPr>
                </pic:pic>
              </a:graphicData>
            </a:graphic>
          </wp:inline>
        </w:drawing>
      </w:r>
    </w:p>
    <w:p w14:paraId="64821E6B" w14:textId="53B78A0C" w:rsidR="001E27BA" w:rsidRDefault="00000000">
      <w:pPr>
        <w:pStyle w:val="ImageCaption"/>
      </w:pPr>
      <w:bookmarkStart w:id="28" w:name="fig:MapCombo"/>
      <w:bookmarkEnd w:id="28"/>
      <w:r>
        <w:rPr>
          <w:b/>
          <w:bCs/>
        </w:rPr>
        <w:t xml:space="preserve">Fig. </w:t>
      </w:r>
      <w:r w:rsidRPr="00854B64">
        <w:rPr>
          <w:b/>
          <w:bCs/>
        </w:rPr>
        <w:t>9</w:t>
      </w:r>
      <w:r w:rsidR="00854B64" w:rsidRPr="00854B64">
        <w:rPr>
          <w:b/>
          <w:bCs/>
        </w:rPr>
        <w:t>.</w:t>
      </w:r>
      <w:r>
        <w:t xml:space="preserve"> Latitudinal bands, equivalent summer or winter photoperiods, and picocyanobacterial growth responses. (</w:t>
      </w:r>
      <w:r>
        <w:rPr>
          <w:b/>
          <w:bCs/>
        </w:rPr>
        <w:t>A</w:t>
      </w:r>
      <w:r>
        <w:t>) Latitudinal bands corresponding to tested growth photoperiods. (</w:t>
      </w:r>
      <w:r>
        <w:rPr>
          <w:b/>
          <w:bCs/>
        </w:rPr>
        <w:t>B</w:t>
      </w:r>
      <w:r>
        <w:t xml:space="preserve">) Tested photoperiod and peak PAR regimes used </w:t>
      </w:r>
      <w:r>
        <w:lastRenderedPageBreak/>
        <w:t>for growth experiments. (</w:t>
      </w:r>
      <w:r>
        <w:rPr>
          <w:b/>
          <w:bCs/>
        </w:rPr>
        <w:t>C</w:t>
      </w:r>
      <w:r>
        <w:t xml:space="preserve">) Chlorophyll specific exponential growth rates (± SE falling within symbols) for two PhycoCyanin(PC)-rich cultures (056; dark green, 077; light green) and two PhycoErythrin(PE)-rich cultures (048; light red, 127; dark red) of </w:t>
      </w:r>
      <w:r>
        <w:rPr>
          <w:i/>
          <w:iCs/>
        </w:rPr>
        <w:t>Synechococcus</w:t>
      </w:r>
      <w:r>
        <w:t xml:space="preserve"> sp. under tested photoperiod and peak PAR regimes.</w:t>
      </w:r>
    </w:p>
    <w:p w14:paraId="6ED5E974" w14:textId="77777777" w:rsidR="001E27BA" w:rsidRDefault="001E27BA">
      <w:pPr>
        <w:pStyle w:val="BodyText"/>
      </w:pPr>
    </w:p>
    <w:p w14:paraId="1F69E747" w14:textId="77777777" w:rsidR="001E27BA" w:rsidRDefault="00000000">
      <w:pPr>
        <w:pStyle w:val="Heading2"/>
      </w:pPr>
      <w:bookmarkStart w:id="29" w:name="X83d8d8a9e83d2bb24cf0c8c182cea740ec0cbe6"/>
      <w:bookmarkEnd w:id="27"/>
      <w:r>
        <w:t>Photic regimes and growth phase both influence cellular absorbance and light use</w:t>
      </w:r>
    </w:p>
    <w:p w14:paraId="3CDA4411" w14:textId="77777777" w:rsidR="001E27BA" w:rsidRDefault="00000000">
      <w:pPr>
        <w:pStyle w:val="FirstParagraph"/>
      </w:pPr>
      <w:r>
        <w:t xml:space="preserve">Under nutrient replete exponential growth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 6). In addition to chlorophyll </w:t>
      </w:r>
      <w:r>
        <w:rPr>
          <w:i/>
          <w:iCs/>
        </w:rPr>
        <w:t>a</w:t>
      </w:r>
      <w:r>
        <w:t>,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 (Śliwińska-Wilczewska et al. 2018a) and increasing their PUR/PAR.</w:t>
      </w:r>
    </w:p>
    <w:p w14:paraId="1C721FA3" w14:textId="317CB1C8" w:rsidR="001E27BA" w:rsidRDefault="00000000">
      <w:pPr>
        <w:pStyle w:val="BodyText"/>
      </w:pPr>
      <w:r>
        <w:t>The effective absorption cross section for photochemistry of PSII in the light (σ</w:t>
      </w:r>
      <w:r>
        <w:rPr>
          <w:vertAlign w:val="subscript"/>
        </w:rPr>
        <w:t>PSII</w:t>
      </w:r>
      <w:r>
        <w:t xml:space="preserve">ʹ) comprises the probability of light capture by PSII and the quantum yield for subsequent photochemistry. PC-rich and PE-rich strains of </w:t>
      </w:r>
      <w:r>
        <w:rPr>
          <w:i/>
          <w:iCs/>
        </w:rPr>
        <w:t>Synechococcus</w:t>
      </w:r>
      <w:r>
        <w:t xml:space="preserve"> again show consistent patterns of an exponential decay to a plateau with increasing cumulative diel PAR doses, for σ</w:t>
      </w:r>
      <w:r>
        <w:rPr>
          <w:vertAlign w:val="subscript"/>
        </w:rPr>
        <w:t>PSII</w:t>
      </w:r>
      <w:r>
        <w:t>ʹ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without detectable influences of photoperiod, nor of peak PAR (Fig. 7A). σ</w:t>
      </w:r>
      <w:r>
        <w:rPr>
          <w:vertAlign w:val="subscript"/>
        </w:rPr>
        <w:t>PSII</w:t>
      </w:r>
      <w:r>
        <w:t>ʹ excited through chlorophyll absorbance at 445 nm was, in contrast, consistently small across strains and growth conditions (Fig. S</w:t>
      </w:r>
      <w:r w:rsidR="00A44F83">
        <w:t>8, Fig. S9</w:t>
      </w:r>
      <w:r>
        <w:t xml:space="preserve">), since in cyanobacteria the number of </w:t>
      </w:r>
      <w:proofErr w:type="gramStart"/>
      <w:r>
        <w:t>chlorophyll</w:t>
      </w:r>
      <w:proofErr w:type="gramEnd"/>
      <w:r>
        <w:t xml:space="preserve"> serving each PSII is nearly fixed (Xu et al. 2018). σ</w:t>
      </w:r>
      <w:r>
        <w:rPr>
          <w:vertAlign w:val="subscript"/>
        </w:rPr>
        <w:t>PSII</w:t>
      </w:r>
      <w:r>
        <w:t xml:space="preserve">ʹ excited through phycobilisome absorbance at 590 nm </w:t>
      </w:r>
      <w:r>
        <w:lastRenderedPageBreak/>
        <w:t xml:space="preserve">shows, as expected, a positive correlation with Phycobiliprotein:Chl </w:t>
      </w:r>
      <w:r>
        <w:rPr>
          <w:i/>
          <w:iCs/>
        </w:rPr>
        <w:t>a</w:t>
      </w:r>
      <w:r>
        <w:t xml:space="preserve">. Growth under low cumulative diel PAR results in an increased Phycobiliprotein:Chl </w:t>
      </w:r>
      <w:r>
        <w:rPr>
          <w:i/>
          <w:iCs/>
        </w:rPr>
        <w:t>a</w:t>
      </w:r>
      <w:r>
        <w:t xml:space="preserve">, as the picocyanobacteria allocate protein resources towards phycobiliprotein-mediated light capture (Beale 1994; Stadnichuk et al. 2015; Chakdar and Pabbi 2016). PC-rich and PE-rich strains of </w:t>
      </w:r>
      <w:r>
        <w:rPr>
          <w:i/>
          <w:iCs/>
        </w:rPr>
        <w:t>Synechococcus</w:t>
      </w:r>
      <w:r>
        <w:t xml:space="preserve"> sp. in exponential growth nonetheless show significant scatter around this pattern, likely related to regulatory control of σ</w:t>
      </w:r>
      <w:r>
        <w:rPr>
          <w:vertAlign w:val="subscript"/>
        </w:rPr>
        <w:t>PSII</w:t>
      </w:r>
      <w:r>
        <w:t>ʹ, beyond pigment composition. In pre-stationary phase σ</w:t>
      </w:r>
      <w:r>
        <w:rPr>
          <w:vertAlign w:val="subscript"/>
        </w:rPr>
        <w:t>PSII</w:t>
      </w:r>
      <w:r>
        <w:t xml:space="preserve">ʹ vs. Phycobiliprotein:Chl </w:t>
      </w:r>
      <w:r>
        <w:rPr>
          <w:i/>
          <w:iCs/>
        </w:rPr>
        <w:t>a</w:t>
      </w:r>
      <w:r>
        <w:t xml:space="preserve"> was better aligned, suggesting reliance upon fixed compositional regulation of phycobiliprotein content to control light delivery to PSII, as opposed to shorter-term regulation.</w:t>
      </w:r>
    </w:p>
    <w:p w14:paraId="6134736C" w14:textId="356EE8D5" w:rsidR="001E27BA" w:rsidRDefault="00000000">
      <w:pPr>
        <w:pStyle w:val="BodyText"/>
      </w:pPr>
      <w:r>
        <w:t xml:space="preserve">A phylogeny 16S rRNA gene phylogeny (amplicon average 1385 bp) placed the tested strains in order Synechococcales and family Synechoccaceae, within the cluster 5 picocyanobacterial lineage, in sub-cluster 5.2 together with freshwater, brackish and halotolerant strains, separated from marine sub-clusters 5.1 and 5.3 (Fig. 1S). The 16S rRNA of the strains showed ∼100% identity with strains assigned to </w:t>
      </w:r>
      <w:r>
        <w:rPr>
          <w:i/>
          <w:iCs/>
        </w:rPr>
        <w:t>Synechococcus</w:t>
      </w:r>
      <w:r>
        <w:t xml:space="preserve"> spp. or to </w:t>
      </w:r>
      <w:r>
        <w:rPr>
          <w:i/>
          <w:iCs/>
        </w:rPr>
        <w:t>Cyanobium</w:t>
      </w:r>
      <w:r>
        <w:t xml:space="preserve"> spp. It is worth emphasizing that light capture and light absorption abilities differed significantly among tested strains (Six et al. 2021).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PSII</w:t>
      </w:r>
      <w:r>
        <w:t>ʹ under low cumulative diel photon dose, and their σ</w:t>
      </w:r>
      <w:r>
        <w:rPr>
          <w:vertAlign w:val="subscript"/>
        </w:rPr>
        <w:t>PSII</w:t>
      </w:r>
      <w:r>
        <w:t xml:space="preserve">ʹ remains higher than the PC-rich strains, even as cumulative diel photon dose increases. Hence, PE-rich strains exhibit higher light </w:t>
      </w:r>
      <w:r>
        <w:lastRenderedPageBreak/>
        <w:t>harvesting efficiency, at the expense of susceptibility to higher light levels, particularly under the shortest (8h) and longest (24h) photoperiods.</w:t>
      </w:r>
    </w:p>
    <w:p w14:paraId="343CF3D1" w14:textId="77777777" w:rsidR="001E27BA" w:rsidRDefault="00000000">
      <w:pPr>
        <w:pStyle w:val="BodyText"/>
      </w:pPr>
      <w:r>
        <w:rPr>
          <w:i/>
          <w:iCs/>
        </w:rPr>
        <w:t>Synechococcus</w:t>
      </w:r>
      <w:r>
        <w:t xml:space="preserve"> exhibits remarkable acclimation within a strain to different environmental conditions (Śliwińska-Wilczewska et al. 2018a, 2020; Aguilera et al. 2023). Under high cumulative diel photon dose, </w:t>
      </w:r>
      <w:r>
        <w:rPr>
          <w:i/>
          <w:iCs/>
        </w:rPr>
        <w:t>Synechococcus</w:t>
      </w:r>
      <w:r>
        <w:t xml:space="preserve"> 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 </w:t>
      </w:r>
      <w:r>
        <w:rPr>
          <w:i/>
          <w:iCs/>
        </w:rPr>
        <w:t>Synechococcus</w:t>
      </w:r>
      <w:r>
        <w:t xml:space="preserve"> sp. increases the expression of light-harvesting complexes to enhance light absorption (Fig. 6) and capture (Fig. 7).</w:t>
      </w:r>
    </w:p>
    <w:p w14:paraId="21625CE3" w14:textId="77777777" w:rsidR="001E27BA" w:rsidRDefault="00000000">
      <w:pPr>
        <w:pStyle w:val="BodyText"/>
      </w:pPr>
      <w:r>
        <w:t>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−1</w:t>
      </w:r>
      <w:r>
        <w:t>, while the two phycocyanin (PC; phycocyanobilin) subunits are about 17,600 and 16,300 g mol</w:t>
      </w:r>
      <w:r>
        <w:rPr>
          <w:vertAlign w:val="superscript"/>
        </w:rPr>
        <w:t>−1</w:t>
      </w:r>
      <w:r>
        <w:t>, and allophycocyanin (APC) is lower still, about 16,000 g mol</w:t>
      </w:r>
      <w:r>
        <w:rPr>
          <w:vertAlign w:val="superscript"/>
        </w:rPr>
        <w:t>−1</w:t>
      </w:r>
      <w:r>
        <w:t xml:space="preserve"> (Bennett and Bogorad 1971) and cell-specific content of this pigment is usually low in both phenotypes (Śliwińska-Wilczewska et al. 2020). It follows that N-cost of producing PE is higher than that of PC, even though PE-rich picocyanobacteria capture light better than PC-rich phenotypes (Fig. 6; Fig. 7. Our results confirm that PE-rich strains are stronger light-harvesting competitors, while the PC-rich strains have lower N-quotients for their phycobilin light capture system.</w:t>
      </w:r>
    </w:p>
    <w:p w14:paraId="559240A3" w14:textId="77777777" w:rsidR="001E27BA" w:rsidRDefault="001E27BA">
      <w:pPr>
        <w:pStyle w:val="BodyText"/>
      </w:pPr>
    </w:p>
    <w:p w14:paraId="66C694B0" w14:textId="77777777" w:rsidR="001E27BA" w:rsidRDefault="00000000">
      <w:pPr>
        <w:pStyle w:val="Heading2"/>
      </w:pPr>
      <w:bookmarkStart w:id="30" w:name="Xd6027de75907f2cca82f1632cd2539bbe12e244"/>
      <w:bookmarkEnd w:id="29"/>
      <w:r>
        <w:lastRenderedPageBreak/>
        <w:t>Photic regimes - implications for cumulative diel PSII electron flux</w:t>
      </w:r>
    </w:p>
    <w:p w14:paraId="6B431E38" w14:textId="77777777" w:rsidR="001E27BA" w:rsidRDefault="00000000">
      <w:pPr>
        <w:pStyle w:val="FirstParagraph"/>
      </w:pPr>
      <w:r>
        <w:t>Algal dynamics respond rapidly to changes in environmental conditions (Connor 2018). We used Fast Repetition Rate fluorometry (FRRf; Fig. 3) (Kolber et al. 1998) to generate an index of PSII electron transport rate per unit volume (</w:t>
      </w:r>
      <w:r>
        <w:rPr>
          <w:i/>
          <w:iCs/>
        </w:rPr>
        <w:t>JV</w:t>
      </w:r>
      <w:r>
        <w:rPr>
          <w:vertAlign w:val="subscript"/>
        </w:rPr>
        <w:t>PSII</w:t>
      </w:r>
      <w:r>
        <w:t>) (Oxborough et al. 2012; Tortell and Suggett 2021; Berman-Frank et al. 2023), calibrated to absolute rates of electron transport measured through oxygen evolution. Across different photic regimes the growth rates, µ, of PC-rich and PE-rich picocyanobacteria show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Fig. 8). As previously found for diatoms (Li et al. 2017) cumulative diel reductant generation was indeed a better predictor of µ than was cumulative diel PUR, although photoperiod and peak PAR retain secondary influences on achieved growth responses of the picocyanobacteria under some conditions.</w:t>
      </w:r>
    </w:p>
    <w:p w14:paraId="08EB34F8" w14:textId="77777777" w:rsidR="001E27BA" w:rsidRDefault="001E27BA">
      <w:pPr>
        <w:pStyle w:val="BodyText"/>
      </w:pPr>
    </w:p>
    <w:p w14:paraId="425BD3DA" w14:textId="77777777" w:rsidR="001E27BA" w:rsidRDefault="00000000">
      <w:pPr>
        <w:pStyle w:val="Heading1"/>
      </w:pPr>
      <w:bookmarkStart w:id="31" w:name="conclusions"/>
      <w:bookmarkEnd w:id="26"/>
      <w:bookmarkEnd w:id="30"/>
      <w:r>
        <w:t>Conclusions</w:t>
      </w:r>
    </w:p>
    <w:p w14:paraId="57DB3027" w14:textId="77777777" w:rsidR="001E27BA" w:rsidRDefault="00000000">
      <w:pPr>
        <w:pStyle w:val="FirstParagraph"/>
      </w:pPr>
      <w:r>
        <w:t xml:space="preserve">Coastal picocyanobacteria show different growth responses to photoperiod and light level, even under combinations giving equivalent cumulative diel PUR. Both PE-rich and PC-rich strains of </w:t>
      </w:r>
      <w:r>
        <w:rPr>
          <w:i/>
          <w:iCs/>
        </w:rPr>
        <w:t>Synechococcus</w:t>
      </w:r>
      <w:r>
        <w:t xml:space="preserve"> sp., grew fastest under moderate light and a 24 h photoperiod. Consequently, </w:t>
      </w:r>
      <w:r>
        <w:rPr>
          <w:i/>
          <w:iCs/>
        </w:rPr>
        <w:t>Synechococcus</w:t>
      </w:r>
      <w:r>
        <w:t xml:space="preserve"> sp. has the potential to emerge as components of the phytoplankton during the Arctic or Antarctic summer under future, warmed, polar regions. In optimal conditions (24 h of photoperiod and a peak PAR of 180 µmol photons m</w:t>
      </w:r>
      <w:r>
        <w:rPr>
          <w:vertAlign w:val="superscript"/>
        </w:rPr>
        <w:t>−2</w:t>
      </w:r>
      <w:r>
        <w:t>s</w:t>
      </w:r>
      <w:r>
        <w:rPr>
          <w:vertAlign w:val="superscript"/>
        </w:rPr>
        <w:t>−1</w:t>
      </w:r>
      <w:r>
        <w:t xml:space="preserve">), one of the PE-rich </w:t>
      </w:r>
      <w:r>
        <w:rPr>
          <w:i/>
          <w:iCs/>
        </w:rPr>
        <w:t>Synechococcus</w:t>
      </w:r>
      <w:r>
        <w:t xml:space="preserve"> sp., reached a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by adjusting pigment composition, giving an advantage in the competition for light. We determined that growth yields </w:t>
      </w:r>
      <w:r>
        <w:lastRenderedPageBreak/>
        <w:t xml:space="preserve">of PC-rich and PE-rich picocyanobacteria are well predicted by cumulative diel PSII electron fluxes, across different photic regimes. PE-rich phenotypes of picocyanobacteria currently predominate in abundance and genetic diversity in the Baltic Sea (Aguilera et al. 2023).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 </w:t>
      </w:r>
      <w:r>
        <w:rPr>
          <w:i/>
          <w:iCs/>
        </w:rPr>
        <w:t>Synechococcus</w:t>
      </w:r>
      <w:r>
        <w:t xml:space="preserve"> sp. may be a dominant component of picophytoplankton in nutrient-rich environments.</w:t>
      </w:r>
    </w:p>
    <w:p w14:paraId="0ED33FD5" w14:textId="77777777" w:rsidR="001E27BA" w:rsidRDefault="001E27BA">
      <w:pPr>
        <w:pStyle w:val="BodyText"/>
      </w:pPr>
    </w:p>
    <w:p w14:paraId="594484ED" w14:textId="77777777" w:rsidR="001E27BA" w:rsidRDefault="00000000" w:rsidP="00A44F83">
      <w:pPr>
        <w:pStyle w:val="BodyText"/>
        <w:ind w:firstLine="0"/>
      </w:pPr>
      <w:r>
        <w:rPr>
          <w:b/>
          <w:bCs/>
        </w:rPr>
        <w:t>Additional Supporting Information may be found in the online version of this article.</w:t>
      </w:r>
    </w:p>
    <w:p w14:paraId="34AC5AEE" w14:textId="77777777" w:rsidR="001E27BA" w:rsidRDefault="001E27BA">
      <w:pPr>
        <w:pStyle w:val="BodyText"/>
      </w:pPr>
    </w:p>
    <w:p w14:paraId="53292657" w14:textId="77777777" w:rsidR="001E27BA" w:rsidRDefault="00000000" w:rsidP="00A44F83">
      <w:pPr>
        <w:pStyle w:val="BodyText"/>
        <w:ind w:firstLine="0"/>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14:paraId="6CB0B530" w14:textId="77777777" w:rsidR="001E27BA" w:rsidRDefault="001E27BA">
      <w:pPr>
        <w:pStyle w:val="BodyText"/>
      </w:pPr>
    </w:p>
    <w:p w14:paraId="5223ED9E" w14:textId="77777777" w:rsidR="001E27BA" w:rsidRDefault="00000000">
      <w:pPr>
        <w:pStyle w:val="Heading1"/>
      </w:pPr>
      <w:bookmarkStart w:id="32" w:name="data-availability-statement"/>
      <w:bookmarkEnd w:id="31"/>
      <w:r>
        <w:t>Data availability statement</w:t>
      </w:r>
    </w:p>
    <w:p w14:paraId="475FB7EA" w14:textId="77777777" w:rsidR="001E27BA" w:rsidRDefault="00000000">
      <w:pPr>
        <w:pStyle w:val="FirstParagraph"/>
      </w:pPr>
      <w:r>
        <w:t xml:space="preserve">Data supporting this study is available on: </w:t>
      </w:r>
      <w:hyperlink r:id="rId19">
        <w:r>
          <w:rPr>
            <w:rStyle w:val="Hyperlink"/>
          </w:rPr>
          <w:t>https://github.com/FundyPhytoPhys/BalticPhotoperiod</w:t>
        </w:r>
      </w:hyperlink>
      <w:r>
        <w:t xml:space="preserve"> (public GitHub Repository) and </w:t>
      </w:r>
      <w:hyperlink r:id="rId20" w:anchor="gid=0">
        <w:r>
          <w:rPr>
            <w:rStyle w:val="Hyperlink"/>
          </w:rPr>
          <w:t>https://docs.google.com/spreadsheets/d/1ZXpwR7Gfto-uRzVdXzMpQF4frbrvMLH_IyLqonFZRSw/edit#gid=0</w:t>
        </w:r>
      </w:hyperlink>
      <w:r>
        <w:t xml:space="preserve"> (URL for MetaDataCatalog).</w:t>
      </w:r>
    </w:p>
    <w:p w14:paraId="3E1F6CF7" w14:textId="77777777" w:rsidR="001E27BA" w:rsidRDefault="00000000">
      <w:pPr>
        <w:pStyle w:val="BodyText"/>
      </w:pPr>
      <w:r>
        <w:t xml:space="preserve">Code to perform data processing and analyses is available at </w:t>
      </w:r>
      <w:hyperlink r:id="rId21">
        <w:r>
          <w:rPr>
            <w:rStyle w:val="Hyperlink"/>
          </w:rPr>
          <w:t>https://github.com/FundyPhytoPhys/BalticPhotoperiod</w:t>
        </w:r>
      </w:hyperlink>
      <w:r>
        <w:t>.</w:t>
      </w:r>
    </w:p>
    <w:p w14:paraId="56A41B38" w14:textId="77777777" w:rsidR="001E27BA" w:rsidRDefault="00000000">
      <w:pPr>
        <w:pStyle w:val="BodyText"/>
      </w:pPr>
      <w:r>
        <w:t>16S rRNA sequences used in this study are available in GenBank under the accession numbers PP034393, PP034394, PP034396 and PP034403.</w:t>
      </w:r>
    </w:p>
    <w:p w14:paraId="70B504DD" w14:textId="77777777" w:rsidR="001E27BA" w:rsidRDefault="001E27BA">
      <w:pPr>
        <w:pStyle w:val="BodyText"/>
      </w:pPr>
    </w:p>
    <w:p w14:paraId="6B888419" w14:textId="77777777" w:rsidR="001E27BA" w:rsidRDefault="00000000">
      <w:pPr>
        <w:pStyle w:val="Heading2"/>
      </w:pPr>
      <w:bookmarkStart w:id="33" w:name="acknowledgements"/>
      <w:r>
        <w:t>Acknowledgements</w:t>
      </w:r>
    </w:p>
    <w:p w14:paraId="6F40AFFC" w14:textId="77777777" w:rsidR="001E27BA" w:rsidRDefault="00000000" w:rsidP="00A44F83">
      <w:pPr>
        <w:pStyle w:val="FirstParagraph"/>
        <w:ind w:firstLine="0"/>
      </w:pPr>
      <w:r>
        <w:t>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1FAC4EF5" w14:textId="77777777" w:rsidR="001E27BA" w:rsidRDefault="001E27BA">
      <w:pPr>
        <w:pStyle w:val="BodyText"/>
      </w:pPr>
    </w:p>
    <w:p w14:paraId="305DE2F3" w14:textId="77777777" w:rsidR="001E27BA" w:rsidRDefault="00000000">
      <w:pPr>
        <w:pStyle w:val="Heading2"/>
      </w:pPr>
      <w:bookmarkStart w:id="34" w:name="conflict-of-interest"/>
      <w:bookmarkEnd w:id="33"/>
      <w:r>
        <w:t>Conflict of Interest</w:t>
      </w:r>
    </w:p>
    <w:p w14:paraId="1CD844DE" w14:textId="77777777" w:rsidR="001E27BA" w:rsidRDefault="00000000" w:rsidP="00A44F83">
      <w:pPr>
        <w:pStyle w:val="FirstParagraph"/>
        <w:ind w:firstLine="0"/>
      </w:pPr>
      <w:r>
        <w:t>None declared.</w:t>
      </w:r>
    </w:p>
    <w:p w14:paraId="2FD6C228" w14:textId="77777777" w:rsidR="001E27BA" w:rsidRDefault="001E27BA">
      <w:pPr>
        <w:pStyle w:val="BodyText"/>
      </w:pPr>
    </w:p>
    <w:p w14:paraId="5CE33346" w14:textId="77777777" w:rsidR="001E27BA" w:rsidRDefault="00000000">
      <w:pPr>
        <w:pStyle w:val="Heading1"/>
      </w:pPr>
      <w:bookmarkStart w:id="35" w:name="references"/>
      <w:bookmarkEnd w:id="32"/>
      <w:bookmarkEnd w:id="34"/>
      <w:r>
        <w:t>References</w:t>
      </w:r>
    </w:p>
    <w:p w14:paraId="1332EDDB" w14:textId="77777777" w:rsidR="001E27BA" w:rsidRDefault="00000000">
      <w:pPr>
        <w:pStyle w:val="Bibliography"/>
      </w:pPr>
      <w:bookmarkStart w:id="36" w:name="X04bea6dc81879086c9cec5e591858b2b51b8ced"/>
      <w:bookmarkStart w:id="37" w:name="refs"/>
      <w:r>
        <w:t xml:space="preserve">Aguilera, A., J. Alegria Zufia, L. Bas Conn, and others. 2023. Ecophysiological analysis reveals distinct environmental preferences in closely related Baltic Sea picocyanobacteria. Environmental Microbiology </w:t>
      </w:r>
      <w:r>
        <w:rPr>
          <w:b/>
          <w:bCs/>
        </w:rPr>
        <w:t>25</w:t>
      </w:r>
      <w:r>
        <w:t>: 1674–1695. doi:</w:t>
      </w:r>
      <w:hyperlink r:id="rId22">
        <w:r>
          <w:rPr>
            <w:rStyle w:val="Hyperlink"/>
          </w:rPr>
          <w:t>10.1111/1462-2920.16384</w:t>
        </w:r>
      </w:hyperlink>
    </w:p>
    <w:p w14:paraId="23DBB3D7" w14:textId="77777777" w:rsidR="001E27BA" w:rsidRDefault="00000000">
      <w:pPr>
        <w:pStyle w:val="Bibliography"/>
      </w:pPr>
      <w:bookmarkStart w:id="38" w:name="ref-arrigoSeaIceEcosystems2014"/>
      <w:bookmarkEnd w:id="36"/>
      <w:r>
        <w:lastRenderedPageBreak/>
        <w:t xml:space="preserve">Arrigo, K. R. 2014. Sea ice ecosystems. Annual Review of Marine Science </w:t>
      </w:r>
      <w:r>
        <w:rPr>
          <w:b/>
          <w:bCs/>
        </w:rPr>
        <w:t>6</w:t>
      </w:r>
      <w:r>
        <w:t>: 439–467. doi:</w:t>
      </w:r>
      <w:hyperlink r:id="rId23">
        <w:r>
          <w:rPr>
            <w:rStyle w:val="Hyperlink"/>
          </w:rPr>
          <w:t>10.1146/annurev-marine-010213-135103</w:t>
        </w:r>
      </w:hyperlink>
    </w:p>
    <w:p w14:paraId="3E8F0B4F" w14:textId="77777777" w:rsidR="001E27BA" w:rsidRDefault="00000000">
      <w:pPr>
        <w:pStyle w:val="Bibliography"/>
      </w:pPr>
      <w:bookmarkStart w:id="39" w:name="X78a690ddcffed75740a96a2fca4b8e9a29d3a28"/>
      <w:bookmarkEnd w:id="38"/>
      <w:r>
        <w:t xml:space="preserve">Beale, S. I. 1994. </w:t>
      </w:r>
      <w:hyperlink r:id="rId24">
        <w:r>
          <w:rPr>
            <w:rStyle w:val="Hyperlink"/>
          </w:rPr>
          <w:t>Biosynthesis of cyanobacterial tetrapyrrole pigments: Hemes, chlorophylls, and phycobilins</w:t>
        </w:r>
      </w:hyperlink>
      <w:r>
        <w:t xml:space="preserve">, p. 519–558. </w:t>
      </w:r>
      <w:r>
        <w:rPr>
          <w:i/>
          <w:iCs/>
        </w:rPr>
        <w:t>In</w:t>
      </w:r>
      <w:r>
        <w:t xml:space="preserve"> D.A. Bryant [ed.], The Molecular Biology of Cyanobacteria. Springer Netherlands.</w:t>
      </w:r>
    </w:p>
    <w:p w14:paraId="10B1A520" w14:textId="77777777" w:rsidR="001E27BA" w:rsidRDefault="00000000">
      <w:pPr>
        <w:pStyle w:val="Bibliography"/>
      </w:pPr>
      <w:bookmarkStart w:id="40" w:name="X8e36a83a9ba5d606fae645d0802ddad45e17210"/>
      <w:bookmarkEnd w:id="39"/>
      <w:r>
        <w:t xml:space="preserve">Behrenfeld, M. J., R. T. O’Malley, D. A. Siegel, and others. 2006. Climate-driven trends in contemporary ocean productivity. Nature </w:t>
      </w:r>
      <w:r>
        <w:rPr>
          <w:b/>
          <w:bCs/>
        </w:rPr>
        <w:t>444</w:t>
      </w:r>
      <w:r>
        <w:t>: 752–755. doi:</w:t>
      </w:r>
      <w:hyperlink r:id="rId25">
        <w:r>
          <w:rPr>
            <w:rStyle w:val="Hyperlink"/>
          </w:rPr>
          <w:t>10.1038/nature05317</w:t>
        </w:r>
      </w:hyperlink>
    </w:p>
    <w:p w14:paraId="0A1884C9" w14:textId="77777777" w:rsidR="001E27BA" w:rsidRDefault="00000000">
      <w:pPr>
        <w:pStyle w:val="Bibliography"/>
      </w:pPr>
      <w:bookmarkStart w:id="41" w:name="X1be6f12e64c58b80673ed14c4fa8c4162f87089"/>
      <w:bookmarkEnd w:id="40"/>
      <w:r>
        <w:t xml:space="preserve">Bennett, A., and L. Bogorad. 1971. Properties of subunits and aggregates of blue-green algal biliproteins. Biochemistry </w:t>
      </w:r>
      <w:r>
        <w:rPr>
          <w:b/>
          <w:bCs/>
        </w:rPr>
        <w:t>10</w:t>
      </w:r>
      <w:r>
        <w:t>: 3625–3634. doi:</w:t>
      </w:r>
      <w:hyperlink r:id="rId26">
        <w:r>
          <w:rPr>
            <w:rStyle w:val="Hyperlink"/>
          </w:rPr>
          <w:t>10.1021/bi00795a022</w:t>
        </w:r>
      </w:hyperlink>
    </w:p>
    <w:p w14:paraId="69AAC36C" w14:textId="77777777" w:rsidR="001E27BA" w:rsidRDefault="00000000">
      <w:pPr>
        <w:pStyle w:val="Bibliography"/>
      </w:pPr>
      <w:bookmarkStart w:id="42" w:name="Xda5f83f2d94bb95300d10a4f9ddf8c27de1dd95"/>
      <w:bookmarkEnd w:id="41"/>
      <w:r>
        <w:t xml:space="preserve">Bennett, A., and L. Bogorad. 1973. Complementary Chromatic Adaptation in a filamentous blue-green alga. Journal of Cell Biology </w:t>
      </w:r>
      <w:r>
        <w:rPr>
          <w:b/>
          <w:bCs/>
        </w:rPr>
        <w:t>58</w:t>
      </w:r>
      <w:r>
        <w:t>: 419–435. doi:</w:t>
      </w:r>
      <w:hyperlink r:id="rId27">
        <w:r>
          <w:rPr>
            <w:rStyle w:val="Hyperlink"/>
          </w:rPr>
          <w:t>10.1083/jcb.58.2.419</w:t>
        </w:r>
      </w:hyperlink>
    </w:p>
    <w:p w14:paraId="5717ED1C" w14:textId="77777777" w:rsidR="001E27BA" w:rsidRDefault="00000000">
      <w:pPr>
        <w:pStyle w:val="Bibliography"/>
      </w:pPr>
      <w:bookmarkStart w:id="43" w:name="X186911c6462d2586c8a86d6496d976a68e538eb"/>
      <w:bookmarkEnd w:id="42"/>
      <w:r>
        <w:t xml:space="preserve">Berman-Frank, I., D. Campbell, A. Ciotti, and others. 2023. </w:t>
      </w:r>
      <w:hyperlink r:id="rId28">
        <w:r>
          <w:rPr>
            <w:rStyle w:val="Hyperlink"/>
          </w:rPr>
          <w:t>Application of Single Turnover Active Chlorophyll Fluorescence for Phytoplankton Productivity Measurements. Version 2.0, June, 26, 2023.</w:t>
        </w:r>
      </w:hyperlink>
      <w:r>
        <w:t xml:space="preserve"> Report Scientific Committee on Oceanic Research (SCOR) Working Group 156.</w:t>
      </w:r>
    </w:p>
    <w:p w14:paraId="4BF03412" w14:textId="77777777" w:rsidR="001E27BA" w:rsidRDefault="00000000">
      <w:pPr>
        <w:pStyle w:val="Bibliography"/>
      </w:pPr>
      <w:bookmarkStart w:id="44" w:name="ref-boatmanImprovingAccuracySingle2019"/>
      <w:bookmarkEnd w:id="43"/>
      <w:r>
        <w:t xml:space="preserve">Boatman, T. G., R. J. Geider, and K. Oxborough. 2019. Improving the accuracy of Single Turnover Active Fluorometry (STAF) for the estimation of Phytoplankton Primary Productivity (PhytoPP). Frontiers in Marine Science </w:t>
      </w:r>
      <w:r>
        <w:rPr>
          <w:b/>
          <w:bCs/>
        </w:rPr>
        <w:t>6</w:t>
      </w:r>
      <w:r>
        <w:t>. doi:</w:t>
      </w:r>
      <w:hyperlink r:id="rId29">
        <w:r>
          <w:rPr>
            <w:rStyle w:val="Hyperlink"/>
          </w:rPr>
          <w:t>10.3389/fmars.2019.00319</w:t>
        </w:r>
      </w:hyperlink>
    </w:p>
    <w:p w14:paraId="590A7BC4" w14:textId="77777777" w:rsidR="001E27BA" w:rsidRDefault="00000000">
      <w:pPr>
        <w:pStyle w:val="Bibliography"/>
      </w:pPr>
      <w:bookmarkStart w:id="45" w:name="ref-brandEffectsContinuousLight1981"/>
      <w:bookmarkEnd w:id="44"/>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0">
        <w:r>
          <w:rPr>
            <w:rStyle w:val="Hyperlink"/>
          </w:rPr>
          <w:t>10.1016/0022-0981(81)90045-9</w:t>
        </w:r>
      </w:hyperlink>
    </w:p>
    <w:p w14:paraId="023AF742" w14:textId="77777777" w:rsidR="001E27BA" w:rsidRDefault="00000000">
      <w:pPr>
        <w:pStyle w:val="Bibliography"/>
      </w:pPr>
      <w:bookmarkStart w:id="46" w:name="X30cea3580c16855f9d89aaa53f7c7533fb5925c"/>
      <w:bookmarkEnd w:id="45"/>
      <w:r>
        <w:lastRenderedPageBreak/>
        <w:t xml:space="preserve">Chakdar, H., and S. Pabbi. 2016. </w:t>
      </w:r>
      <w:hyperlink r:id="rId31">
        <w:r>
          <w:rPr>
            <w:rStyle w:val="Hyperlink"/>
          </w:rPr>
          <w:t>Cyanobacterial phycobilins: Production, purification, and regulation</w:t>
        </w:r>
      </w:hyperlink>
      <w:r>
        <w:t xml:space="preserve">, p. 45–69. </w:t>
      </w:r>
      <w:r>
        <w:rPr>
          <w:i/>
          <w:iCs/>
        </w:rPr>
        <w:t>In</w:t>
      </w:r>
      <w:r>
        <w:t xml:space="preserve"> P. Shukla [ed.], Frontier Discoveries and Innovations in Interdisciplinary Microbiology. Springer India.</w:t>
      </w:r>
    </w:p>
    <w:p w14:paraId="2B2C456B" w14:textId="77777777" w:rsidR="001E27BA" w:rsidRDefault="00000000">
      <w:pPr>
        <w:pStyle w:val="Bibliography"/>
      </w:pPr>
      <w:bookmarkStart w:id="47" w:name="X994c2ad8a043003fa89d97fb17e31a37eda8e22"/>
      <w:bookmarkEnd w:id="46"/>
      <w:r>
        <w:t xml:space="preserve">Christaki, U., S. Jacquet, J. R. Dolan, D. Vaulot, and F. Rassoulzadegan. 1999. Growth and grazing on </w:t>
      </w:r>
      <w:r>
        <w:rPr>
          <w:i/>
          <w:iCs/>
        </w:rPr>
        <w:t>Prochlorococcus</w:t>
      </w:r>
      <w:r>
        <w:t xml:space="preserve"> and </w:t>
      </w:r>
      <w:r>
        <w:rPr>
          <w:i/>
          <w:iCs/>
        </w:rPr>
        <w:t>Synechococcus</w:t>
      </w:r>
      <w:r>
        <w:t xml:space="preserve"> by two marine ciliates. Limnology and Oceanography </w:t>
      </w:r>
      <w:r>
        <w:rPr>
          <w:b/>
          <w:bCs/>
        </w:rPr>
        <w:t>44</w:t>
      </w:r>
      <w:r>
        <w:t>: 52–61. doi:</w:t>
      </w:r>
      <w:hyperlink r:id="rId32">
        <w:r>
          <w:rPr>
            <w:rStyle w:val="Hyperlink"/>
          </w:rPr>
          <w:t>10.4319/lo.1999.44.1.0052</w:t>
        </w:r>
      </w:hyperlink>
    </w:p>
    <w:p w14:paraId="5C6FD451" w14:textId="77777777" w:rsidR="001E27BA" w:rsidRDefault="00000000">
      <w:pPr>
        <w:pStyle w:val="Bibliography"/>
      </w:pPr>
      <w:bookmarkStart w:id="48" w:name="ref-connorInvestigatingUseFast2018"/>
      <w:bookmarkEnd w:id="47"/>
      <w:r>
        <w:t>Connor, D. 2018. Investigating the use of fast repetition rate fluorometry in understanding algal physiology in optically complex oceans.</w:t>
      </w:r>
    </w:p>
    <w:p w14:paraId="49310BFB" w14:textId="77777777" w:rsidR="001E27BA" w:rsidRDefault="00000000">
      <w:pPr>
        <w:pStyle w:val="Bibliography"/>
      </w:pPr>
      <w:bookmarkStart w:id="49" w:name="ref-elzhovMinpackLmInterface2023"/>
      <w:bookmarkEnd w:id="48"/>
      <w:r>
        <w:t>Elzhov, T. V., K. M. Mullen, A.-N. Spiess, and B. Bolker. 2023. Minpack.lm: R Interface to the Levenberg-Marquardt Nonlinear Least-Squares Algorithm Found in MINPACK, Plus Support for Bounds.</w:t>
      </w:r>
    </w:p>
    <w:p w14:paraId="79A56CE1" w14:textId="77777777" w:rsidR="001E27BA" w:rsidRDefault="00000000">
      <w:pPr>
        <w:pStyle w:val="Bibliography"/>
      </w:pPr>
      <w:bookmarkStart w:id="50" w:name="Xb3b934c426832e8f3bcd2593838bee3da62037f"/>
      <w:bookmarkEnd w:id="49"/>
      <w:r>
        <w:t xml:space="preserve">Erga, S. R., and B. R. Heimdal. 1984. Ecological studies on the phytoplankton of Korsfjorden, western Norway. The dynamics of a spring bloom seen in relation to hydrographical conditions and light regime. Journal of Plankton Research </w:t>
      </w:r>
      <w:r>
        <w:rPr>
          <w:b/>
          <w:bCs/>
        </w:rPr>
        <w:t>6</w:t>
      </w:r>
      <w:r>
        <w:t>: 67–90. doi:</w:t>
      </w:r>
      <w:hyperlink r:id="rId33">
        <w:r>
          <w:rPr>
            <w:rStyle w:val="Hyperlink"/>
          </w:rPr>
          <w:t>10.1093/plankt/6.1.67</w:t>
        </w:r>
      </w:hyperlink>
    </w:p>
    <w:p w14:paraId="5A4EE5A1" w14:textId="77777777" w:rsidR="001E27BA" w:rsidRDefault="00000000">
      <w:pPr>
        <w:pStyle w:val="Bibliography"/>
      </w:pPr>
      <w:bookmarkStart w:id="51" w:name="X371bb1f8294219221d0a8d754321a3129d20161"/>
      <w:bookmarkEnd w:id="50"/>
      <w:r>
        <w:t xml:space="preserve">Falkowski, P., and Z. Kolber. 1993. Estimation of phytoplankton photosynthesis by active fluorescence. ICES Marine Science Symposium </w:t>
      </w:r>
      <w:r>
        <w:rPr>
          <w:b/>
          <w:bCs/>
        </w:rPr>
        <w:t>197</w:t>
      </w:r>
      <w:r>
        <w:t>: 92–103.</w:t>
      </w:r>
    </w:p>
    <w:p w14:paraId="1FCC2EED" w14:textId="77777777" w:rsidR="001E27BA" w:rsidRDefault="00000000">
      <w:pPr>
        <w:pStyle w:val="Bibliography"/>
      </w:pPr>
      <w:bookmarkStart w:id="52" w:name="ref-fieldPrimaryProductionBiosphere1998"/>
      <w:bookmarkEnd w:id="51"/>
      <w:r>
        <w:t xml:space="preserve">Field, C. B., M. J. Behrenfeld, J. T. Randerson, and P. Falkowski. 1998. Primary production of the biosphere: Integrating terrestrial and oceanic components. Science </w:t>
      </w:r>
      <w:r>
        <w:rPr>
          <w:b/>
          <w:bCs/>
        </w:rPr>
        <w:t>281</w:t>
      </w:r>
      <w:r>
        <w:t>: 237–240. doi:</w:t>
      </w:r>
      <w:hyperlink r:id="rId34">
        <w:r>
          <w:rPr>
            <w:rStyle w:val="Hyperlink"/>
          </w:rPr>
          <w:t>10.1126/science.281.5374.237</w:t>
        </w:r>
      </w:hyperlink>
    </w:p>
    <w:p w14:paraId="773100FA" w14:textId="77777777" w:rsidR="001E27BA" w:rsidRDefault="00000000">
      <w:pPr>
        <w:pStyle w:val="Bibliography"/>
      </w:pPr>
      <w:bookmarkStart w:id="53" w:name="ref-flombaumPresentFutureGlobal2013"/>
      <w:bookmarkEnd w:id="52"/>
      <w:r>
        <w:lastRenderedPageBreak/>
        <w:t xml:space="preserve">Flombaum, P., J. L. Gallegos, R. A. Gordillo, and others. 2013. Present and future global distributions of the marine Cyanobacteria </w:t>
      </w:r>
      <w:r>
        <w:rPr>
          <w:i/>
          <w:iCs/>
        </w:rPr>
        <w:t>Prochlorococcus</w:t>
      </w:r>
      <w:r>
        <w:t xml:space="preserve"> and </w:t>
      </w:r>
      <w:r>
        <w:rPr>
          <w:i/>
          <w:iCs/>
        </w:rPr>
        <w:t>Synechococcus</w:t>
      </w:r>
      <w:r>
        <w:t xml:space="preserve">. Proceedings of the National Academy of Sciences </w:t>
      </w:r>
      <w:r>
        <w:rPr>
          <w:b/>
          <w:bCs/>
        </w:rPr>
        <w:t>110</w:t>
      </w:r>
      <w:r>
        <w:t>: 9824–9829. doi:</w:t>
      </w:r>
      <w:hyperlink r:id="rId35">
        <w:r>
          <w:rPr>
            <w:rStyle w:val="Hyperlink"/>
          </w:rPr>
          <w:t>10.1073/pnas.1307701110</w:t>
        </w:r>
      </w:hyperlink>
    </w:p>
    <w:p w14:paraId="2DFF7095" w14:textId="77777777" w:rsidR="001E27BA" w:rsidRDefault="00000000">
      <w:pPr>
        <w:pStyle w:val="Bibliography"/>
      </w:pPr>
      <w:bookmarkStart w:id="54" w:name="X70e763626351db714644371434cdc7ba868f384"/>
      <w:bookmarkEnd w:id="53"/>
      <w:r>
        <w:t xml:space="preserve">Gradinger, R., and J. Lenz. 1989. Picocyanobacteria in the high Arctic. Marine Ecology Progress Series </w:t>
      </w:r>
      <w:r>
        <w:rPr>
          <w:b/>
          <w:bCs/>
        </w:rPr>
        <w:t>52</w:t>
      </w:r>
      <w:r>
        <w:t>: 99–101. doi:</w:t>
      </w:r>
      <w:hyperlink r:id="rId36">
        <w:r>
          <w:rPr>
            <w:rStyle w:val="Hyperlink"/>
          </w:rPr>
          <w:t>10.3354/meps052099</w:t>
        </w:r>
      </w:hyperlink>
    </w:p>
    <w:p w14:paraId="3B8EBE0D" w14:textId="77777777" w:rsidR="001E27BA" w:rsidRDefault="00000000">
      <w:pPr>
        <w:pStyle w:val="Bibliography"/>
      </w:pPr>
      <w:bookmarkStart w:id="55" w:name="Xd7d6b0bcb60aabcb149933a8690177800745aff"/>
      <w:bookmarkEnd w:id="54"/>
      <w:r>
        <w:t xml:space="preserve">Guillard, R. R. L. 1975. </w:t>
      </w:r>
      <w:hyperlink r:id="rId37">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6E1DBBDB" w14:textId="77777777" w:rsidR="001E27BA" w:rsidRDefault="00000000">
      <w:pPr>
        <w:pStyle w:val="Bibliography"/>
      </w:pPr>
      <w:bookmarkStart w:id="56" w:name="ref-handelAndreasHandelCustom2020"/>
      <w:bookmarkEnd w:id="55"/>
      <w:r>
        <w:t>Handel, A. 2020. Andreas Handel - Custom Word formatting using R Markdown.</w:t>
      </w:r>
    </w:p>
    <w:p w14:paraId="05BCB72D" w14:textId="77777777" w:rsidR="001E27BA" w:rsidRDefault="00000000">
      <w:pPr>
        <w:pStyle w:val="Bibliography"/>
      </w:pPr>
      <w:bookmarkStart w:id="57" w:name="X2f3f2ef9f90eda6a1a18e84d8544e5d48a1f704"/>
      <w:bookmarkEnd w:id="56"/>
      <w:r>
        <w:t xml:space="preserve">Harrison, W. G., and T. Platt. 1986. Photosynthesis-irradiance relationships in polar and temperate phytoplankton populations. Polar biology </w:t>
      </w:r>
      <w:r>
        <w:rPr>
          <w:b/>
          <w:bCs/>
        </w:rPr>
        <w:t>5</w:t>
      </w:r>
      <w:r>
        <w:t>: 153–164.</w:t>
      </w:r>
    </w:p>
    <w:p w14:paraId="33CBDB24" w14:textId="77777777" w:rsidR="001E27BA" w:rsidRDefault="00000000">
      <w:pPr>
        <w:pStyle w:val="Bibliography"/>
      </w:pPr>
      <w:bookmarkStart w:id="58" w:name="X94d31e03dd4a76416149232f9dfc2d0a4e9d24a"/>
      <w:bookmarkEnd w:id="57"/>
      <w:r>
        <w:t xml:space="preserve">Haverkamp, T. H. A., D. Schouten, M. Doeleman, U. Wollenzien, J. Huisman, and L. J. Stal. 2009. Colorful microdiversity of </w:t>
      </w:r>
      <w:r>
        <w:rPr>
          <w:i/>
          <w:iCs/>
        </w:rPr>
        <w:t>Synechococcus</w:t>
      </w:r>
      <w:r>
        <w:t xml:space="preserve"> strains (picocyanobacteria) isolated from the Baltic Sea. The ISME Journal </w:t>
      </w:r>
      <w:r>
        <w:rPr>
          <w:b/>
          <w:bCs/>
        </w:rPr>
        <w:t>3</w:t>
      </w:r>
      <w:r>
        <w:t>: 397–408. doi:</w:t>
      </w:r>
      <w:hyperlink r:id="rId38">
        <w:r>
          <w:rPr>
            <w:rStyle w:val="Hyperlink"/>
          </w:rPr>
          <w:t>10.1038/ismej.2008.118</w:t>
        </w:r>
      </w:hyperlink>
    </w:p>
    <w:p w14:paraId="2EA2CAD9" w14:textId="77777777" w:rsidR="001E27BA" w:rsidRDefault="00000000">
      <w:pPr>
        <w:pStyle w:val="Bibliography"/>
      </w:pPr>
      <w:bookmarkStart w:id="59" w:name="X4caa6b578966ef03a2d8ed31de5413af8a80ed0"/>
      <w:bookmarkEnd w:id="58"/>
      <w:r>
        <w:t>Hirata, T., N. J. Hardman-Mountford, R. J. W. Brewin, and others. 2011. Synoptic relationships between surface Chlorophyll-</w:t>
      </w:r>
      <w:r>
        <w:rPr>
          <w:i/>
          <w:iCs/>
        </w:rPr>
        <w:t>a</w:t>
      </w:r>
      <w:r>
        <w:t xml:space="preserve"> and diagnostic pigments specific to phytoplankton functional types. Biogeosciences </w:t>
      </w:r>
      <w:r>
        <w:rPr>
          <w:b/>
          <w:bCs/>
        </w:rPr>
        <w:t>8</w:t>
      </w:r>
      <w:r>
        <w:t>: 311–327. doi:</w:t>
      </w:r>
      <w:hyperlink r:id="rId39">
        <w:r>
          <w:rPr>
            <w:rStyle w:val="Hyperlink"/>
          </w:rPr>
          <w:t>10.5194/bg-8-311-2011</w:t>
        </w:r>
      </w:hyperlink>
    </w:p>
    <w:p w14:paraId="364CA759" w14:textId="77777777" w:rsidR="001E27BA" w:rsidRDefault="00000000">
      <w:pPr>
        <w:pStyle w:val="Bibliography"/>
      </w:pPr>
      <w:bookmarkStart w:id="60" w:name="ref-hoangUFBoot2ImprovingUltrafast2018"/>
      <w:bookmarkEnd w:id="59"/>
      <w:r>
        <w:t xml:space="preserve">Hoang, D. T., O. Chernomor, A. von Haeseler, B. Q. Minh, and L. S. Vinh. 2018. UFBoot2: Improving the Ultrafast Bootstrap Approximation. Molecular Biology and Evolution </w:t>
      </w:r>
      <w:r>
        <w:rPr>
          <w:b/>
          <w:bCs/>
        </w:rPr>
        <w:t>35</w:t>
      </w:r>
      <w:r>
        <w:t>: 518–522. doi:</w:t>
      </w:r>
      <w:hyperlink r:id="rId40">
        <w:r>
          <w:rPr>
            <w:rStyle w:val="Hyperlink"/>
          </w:rPr>
          <w:t>10.1093/molbev/msx281</w:t>
        </w:r>
      </w:hyperlink>
    </w:p>
    <w:p w14:paraId="35BCC3DF" w14:textId="77777777" w:rsidR="001E27BA" w:rsidRDefault="00000000">
      <w:pPr>
        <w:pStyle w:val="Bibliography"/>
      </w:pPr>
      <w:bookmarkStart w:id="61" w:name="ref-holtropVibrationalModesWater2021"/>
      <w:bookmarkEnd w:id="60"/>
      <w:r>
        <w:lastRenderedPageBreak/>
        <w:t xml:space="preserve">Holtrop, T., J. Huisman, M. Stomp, and others. 2021. Vibrational modes of water predict spectral niches for photosynthesis in lakes and oceans. Nature Ecology &amp; Evolution </w:t>
      </w:r>
      <w:r>
        <w:rPr>
          <w:b/>
          <w:bCs/>
        </w:rPr>
        <w:t>5</w:t>
      </w:r>
      <w:r>
        <w:t>: 55–66. doi:</w:t>
      </w:r>
      <w:hyperlink r:id="rId41">
        <w:r>
          <w:rPr>
            <w:rStyle w:val="Hyperlink"/>
          </w:rPr>
          <w:t>10.1038/s41559-020-01330-x</w:t>
        </w:r>
      </w:hyperlink>
    </w:p>
    <w:p w14:paraId="25B300E1" w14:textId="77777777" w:rsidR="001E27BA" w:rsidRDefault="00000000">
      <w:pPr>
        <w:pStyle w:val="Bibliography"/>
      </w:pPr>
      <w:bookmarkStart w:id="62" w:name="ref-huismanHowSinkingPhytoplankton2002"/>
      <w:bookmarkEnd w:id="61"/>
      <w:r>
        <w:t xml:space="preserve">Huisman, J., M. Arrayás, U. Ebert, and B. Sommeijer. 2002. How do sinking phytoplankton species manage to persist? The American Naturalist </w:t>
      </w:r>
      <w:r>
        <w:rPr>
          <w:b/>
          <w:bCs/>
        </w:rPr>
        <w:t>159</w:t>
      </w:r>
      <w:r>
        <w:t>: 245–254. doi:</w:t>
      </w:r>
      <w:hyperlink r:id="rId42">
        <w:r>
          <w:rPr>
            <w:rStyle w:val="Hyperlink"/>
          </w:rPr>
          <w:t>10.1086/338511</w:t>
        </w:r>
      </w:hyperlink>
    </w:p>
    <w:p w14:paraId="5F357A6C" w14:textId="77777777" w:rsidR="001E27BA" w:rsidRDefault="00000000">
      <w:pPr>
        <w:pStyle w:val="Bibliography"/>
      </w:pPr>
      <w:bookmarkStart w:id="63" w:name="ref-jacob-lopesEffectLightCycles2009"/>
      <w:bookmarkEnd w:id="62"/>
      <w:r>
        <w:t xml:space="preserve">Jacob-Lopes, E., C. H. G. Scoparo, L. M. C. F. Lacerda, and T. T. Franco. 2009. Effect of light cycles (night/day) on CO2 fixation and biomass production by microalgae in photobioreactors. Chemical Engineering and Processing: Process Intensification </w:t>
      </w:r>
      <w:r>
        <w:rPr>
          <w:b/>
          <w:bCs/>
        </w:rPr>
        <w:t>48</w:t>
      </w:r>
      <w:r>
        <w:t>: 306–310. doi:</w:t>
      </w:r>
      <w:hyperlink r:id="rId43">
        <w:r>
          <w:rPr>
            <w:rStyle w:val="Hyperlink"/>
          </w:rPr>
          <w:t>10.1016/j.cep.2008.04.007</w:t>
        </w:r>
      </w:hyperlink>
    </w:p>
    <w:p w14:paraId="21A67467" w14:textId="77777777" w:rsidR="001E27BA" w:rsidRDefault="00000000">
      <w:pPr>
        <w:pStyle w:val="Bibliography"/>
      </w:pPr>
      <w:bookmarkStart w:id="64" w:name="Xe44519f7c4f85a8f2f69ad01347800da25031bd"/>
      <w:bookmarkEnd w:id="63"/>
      <w:r>
        <w:t xml:space="preserve">Jávorfi, T., J. Erostyák, J. Gál, A. Buzády, L. Menczel, G. Garab, and K. Razi Naqvi. 2006. Quantitative spectrophotometry using integrating cavities. Journal of Photochemistry and Photobiology B: Biology </w:t>
      </w:r>
      <w:r>
        <w:rPr>
          <w:b/>
          <w:bCs/>
        </w:rPr>
        <w:t>82</w:t>
      </w:r>
      <w:r>
        <w:t>: 127–131. doi:</w:t>
      </w:r>
      <w:hyperlink r:id="rId44">
        <w:r>
          <w:rPr>
            <w:rStyle w:val="Hyperlink"/>
          </w:rPr>
          <w:t>10.1016/j.jphotobiol.2005.10.002</w:t>
        </w:r>
      </w:hyperlink>
    </w:p>
    <w:p w14:paraId="09CC4DDE" w14:textId="77777777" w:rsidR="001E27BA" w:rsidRDefault="00000000">
      <w:pPr>
        <w:pStyle w:val="Bibliography"/>
      </w:pPr>
      <w:bookmarkStart w:id="65" w:name="X086947fcf331941d27badd04c8800179d921330"/>
      <w:bookmarkEnd w:id="64"/>
      <w:r>
        <w:t xml:space="preserve">Kalyaanamoorthy, S., B. Q. Minh, T. K. F. Wong, A. von Haeseler, and L. S. Jermiin. 2017. ModelFinder: Fast model selection for accurate phylogenetic estimates. Nature Methods </w:t>
      </w:r>
      <w:r>
        <w:rPr>
          <w:b/>
          <w:bCs/>
        </w:rPr>
        <w:t>14</w:t>
      </w:r>
      <w:r>
        <w:t>: 587–589. doi:</w:t>
      </w:r>
      <w:hyperlink r:id="rId45">
        <w:r>
          <w:rPr>
            <w:rStyle w:val="Hyperlink"/>
          </w:rPr>
          <w:t>10.1038/nmeth.4285</w:t>
        </w:r>
      </w:hyperlink>
    </w:p>
    <w:p w14:paraId="7DD3E4D5" w14:textId="77777777" w:rsidR="001E27BA" w:rsidRDefault="00000000">
      <w:pPr>
        <w:pStyle w:val="Bibliography"/>
      </w:pPr>
      <w:bookmarkStart w:id="66" w:name="ref-katohMAFFTOnlineService2019"/>
      <w:bookmarkEnd w:id="65"/>
      <w:r w:rsidRPr="00854B64">
        <w:rPr>
          <w:lang w:val="pl-PL"/>
        </w:rPr>
        <w:t xml:space="preserve">Katoh, K., J. Rozewicki, and K. D. Yamada. </w:t>
      </w:r>
      <w:r>
        <w:t xml:space="preserve">2019. MAFFT online service: Multiple sequence alignment, interactive sequence choice and visualization. Briefings in Bioinformatics </w:t>
      </w:r>
      <w:r>
        <w:rPr>
          <w:b/>
          <w:bCs/>
        </w:rPr>
        <w:t>20</w:t>
      </w:r>
      <w:r>
        <w:t>: 1160–1166. doi:</w:t>
      </w:r>
      <w:hyperlink r:id="rId46">
        <w:r>
          <w:rPr>
            <w:rStyle w:val="Hyperlink"/>
          </w:rPr>
          <w:t>10.1093/bib/bbx108</w:t>
        </w:r>
      </w:hyperlink>
    </w:p>
    <w:p w14:paraId="44FEBF82" w14:textId="77777777" w:rsidR="001E27BA" w:rsidRDefault="00000000">
      <w:pPr>
        <w:pStyle w:val="Bibliography"/>
      </w:pPr>
      <w:bookmarkStart w:id="67" w:name="ref-klepacz-smolkaEffectLightColour2020"/>
      <w:bookmarkEnd w:id="66"/>
      <w:r>
        <w:t xml:space="preserve">Klepacz-Smółka, A., D. Pietrzyk, R. Szeląg, P. Głuszcz, M. Daroch, J. Tang, and S. Ledakowicz. 2020. Effect of light colour and photoperiod on biomass growth and phycocyanin production by </w:t>
      </w:r>
      <w:r>
        <w:rPr>
          <w:i/>
          <w:iCs/>
        </w:rPr>
        <w:lastRenderedPageBreak/>
        <w:t>Synechococcus</w:t>
      </w:r>
      <w:r>
        <w:t xml:space="preserve"> PCC 6715. Bioresource Technology </w:t>
      </w:r>
      <w:r>
        <w:rPr>
          <w:b/>
          <w:bCs/>
        </w:rPr>
        <w:t>313</w:t>
      </w:r>
      <w:r>
        <w:t>: 123700. doi:</w:t>
      </w:r>
      <w:hyperlink r:id="rId47">
        <w:r>
          <w:rPr>
            <w:rStyle w:val="Hyperlink"/>
          </w:rPr>
          <w:t>10.1016/j.biortech.2020.123700</w:t>
        </w:r>
      </w:hyperlink>
    </w:p>
    <w:p w14:paraId="7C05A914" w14:textId="77777777" w:rsidR="001E27BA" w:rsidRDefault="00000000">
      <w:pPr>
        <w:pStyle w:val="Bibliography"/>
      </w:pPr>
      <w:bookmarkStart w:id="68" w:name="Xf41c88c9bd5feae6788e231cf3e9576f0fa36a1"/>
      <w:bookmarkEnd w:id="67"/>
      <w:r>
        <w:t xml:space="preserve">Kolber, Z. S., O. Prášil, and P. G. Falkowski. 1998. Measurements of variable chlorophyll fluorescence using fast repetition rate techniques: Defining methodology and experimental protocols. Biochimica et Biophysica Acta (BBA) - Bioenergetics </w:t>
      </w:r>
      <w:r>
        <w:rPr>
          <w:b/>
          <w:bCs/>
        </w:rPr>
        <w:t>1367</w:t>
      </w:r>
      <w:r>
        <w:t>: 88–106. doi:</w:t>
      </w:r>
      <w:hyperlink r:id="rId48">
        <w:r>
          <w:rPr>
            <w:rStyle w:val="Hyperlink"/>
          </w:rPr>
          <w:t>10.1016/S0005-2728(98)00135-2</w:t>
        </w:r>
      </w:hyperlink>
    </w:p>
    <w:p w14:paraId="00344FB8" w14:textId="77777777" w:rsidR="001E27BA" w:rsidRDefault="00000000">
      <w:pPr>
        <w:pStyle w:val="Bibliography"/>
      </w:pPr>
      <w:bookmarkStart w:id="69" w:name="ref-krishnanPicochlorumCeleriModel2021"/>
      <w:bookmarkEnd w:id="68"/>
      <w:r>
        <w:t xml:space="preserve">Krishnan, A., M. Likhogrud, M. Cano, and others. 2021. </w:t>
      </w:r>
      <w:r>
        <w:rPr>
          <w:i/>
          <w:iCs/>
        </w:rPr>
        <w:t>Picochlorum Celeri</w:t>
      </w:r>
      <w:r>
        <w:t xml:space="preserve"> as a model system for robust outdoor algal growth in seawater. Scientific Reports </w:t>
      </w:r>
      <w:r>
        <w:rPr>
          <w:b/>
          <w:bCs/>
        </w:rPr>
        <w:t>11</w:t>
      </w:r>
      <w:r>
        <w:t>: 11649. doi:</w:t>
      </w:r>
      <w:hyperlink r:id="rId49">
        <w:r>
          <w:rPr>
            <w:rStyle w:val="Hyperlink"/>
          </w:rPr>
          <w:t>10.1038/s41598-021-91106-5</w:t>
        </w:r>
      </w:hyperlink>
    </w:p>
    <w:p w14:paraId="71E2E53C" w14:textId="77777777" w:rsidR="001E27BA" w:rsidRDefault="00000000">
      <w:pPr>
        <w:pStyle w:val="Bibliography"/>
      </w:pPr>
      <w:bookmarkStart w:id="70" w:name="ref-lane16S23SRRNA1991"/>
      <w:bookmarkEnd w:id="69"/>
      <w:r>
        <w:t>Lane, D. J. 1991. 16S/23S rRNA sequencing. Nucleic acid techniques in bacterial systematics 115–175.</w:t>
      </w:r>
    </w:p>
    <w:p w14:paraId="28813320" w14:textId="77777777" w:rsidR="001E27BA" w:rsidRDefault="00000000">
      <w:pPr>
        <w:pStyle w:val="Bibliography"/>
      </w:pPr>
      <w:bookmarkStart w:id="71" w:name="X0484b3dfebfaa14160c541e1fe2290095bae149"/>
      <w:bookmarkEnd w:id="70"/>
      <w:r>
        <w:t xml:space="preserve">LaRoche, J., and B. M. Robicheau. 2022. </w:t>
      </w:r>
      <w:hyperlink r:id="rId50">
        <w:r>
          <w:rPr>
            <w:rStyle w:val="Hyperlink"/>
          </w:rPr>
          <w:t>The Pelagic Light-Dependent Microbiome</w:t>
        </w:r>
      </w:hyperlink>
      <w:r>
        <w:t xml:space="preserve">, p. 395–423. </w:t>
      </w:r>
      <w:r>
        <w:rPr>
          <w:i/>
          <w:iCs/>
        </w:rPr>
        <w:t>In</w:t>
      </w:r>
      <w:r>
        <w:t xml:space="preserve"> L.J. Stal and M.S. Cretoiu [eds.], The Marine Microbiome. Springer International Publishing.</w:t>
      </w:r>
    </w:p>
    <w:p w14:paraId="7F930BF1" w14:textId="77777777" w:rsidR="001E27BA" w:rsidRDefault="00000000">
      <w:pPr>
        <w:pStyle w:val="Bibliography"/>
      </w:pPr>
      <w:bookmarkStart w:id="72" w:name="ref-liDiatomGrowthResponses2017"/>
      <w:bookmarkEnd w:id="71"/>
      <w:r>
        <w:t xml:space="preserve">Li, G., D. Talmy, and D. A. Campbell. 2017. Diatom growth responses to photoperiod and light are predictable from diel reductant generation. Journal of Phycology </w:t>
      </w:r>
      <w:r>
        <w:rPr>
          <w:b/>
          <w:bCs/>
        </w:rPr>
        <w:t>53</w:t>
      </w:r>
      <w:r>
        <w:t>: 95–107. doi:</w:t>
      </w:r>
      <w:hyperlink r:id="rId51">
        <w:r>
          <w:rPr>
            <w:rStyle w:val="Hyperlink"/>
          </w:rPr>
          <w:t>10.1111/jpy.12483</w:t>
        </w:r>
      </w:hyperlink>
    </w:p>
    <w:p w14:paraId="473E1B08" w14:textId="77777777" w:rsidR="001E27BA" w:rsidRDefault="00000000">
      <w:pPr>
        <w:pStyle w:val="Bibliography"/>
      </w:pPr>
      <w:bookmarkStart w:id="73" w:name="ref-liPhytoplanktonResponsesNitrogen2015"/>
      <w:bookmarkEnd w:id="72"/>
      <w:r>
        <w:t xml:space="preserve">Li, Q., L. Legendre, and N. Jiao. 2015. Phytoplankton responses to nitrogen and iron limitation in the tropical and subtropical Pacific Ocean. Journal of Plankton Research </w:t>
      </w:r>
      <w:r>
        <w:rPr>
          <w:b/>
          <w:bCs/>
        </w:rPr>
        <w:t>37</w:t>
      </w:r>
      <w:r>
        <w:t>: 306–319. doi:</w:t>
      </w:r>
      <w:hyperlink r:id="rId52">
        <w:r>
          <w:rPr>
            <w:rStyle w:val="Hyperlink"/>
          </w:rPr>
          <w:t>10.1093/plankt/fbv008</w:t>
        </w:r>
      </w:hyperlink>
    </w:p>
    <w:p w14:paraId="349FCCC3" w14:textId="77777777" w:rsidR="001E27BA" w:rsidRDefault="00000000">
      <w:pPr>
        <w:pStyle w:val="Bibliography"/>
      </w:pPr>
      <w:bookmarkStart w:id="74" w:name="X1fa63fd480d0916fa60113cb089a7102c347762"/>
      <w:bookmarkEnd w:id="73"/>
      <w:r>
        <w:lastRenderedPageBreak/>
        <w:t xml:space="preserve">Li, W. K. W. 1995. </w:t>
      </w:r>
      <w:hyperlink r:id="rId53">
        <w:r>
          <w:rPr>
            <w:rStyle w:val="Hyperlink"/>
          </w:rPr>
          <w:t>Composition of ultraphytoplankton in the central North Atlantic</w:t>
        </w:r>
      </w:hyperlink>
      <w:r>
        <w:t xml:space="preserve">. Marine Ecology Progress Series </w:t>
      </w:r>
      <w:r>
        <w:rPr>
          <w:b/>
          <w:bCs/>
        </w:rPr>
        <w:t>122</w:t>
      </w:r>
      <w:r>
        <w:t>: 1–8.</w:t>
      </w:r>
    </w:p>
    <w:p w14:paraId="717F19EC" w14:textId="77777777" w:rsidR="001E27BA" w:rsidRDefault="00000000">
      <w:pPr>
        <w:pStyle w:val="Bibliography"/>
      </w:pPr>
      <w:bookmarkStart w:id="75" w:name="ref-liggesSignalSignalProcessing2024"/>
      <w:bookmarkEnd w:id="74"/>
      <w:r>
        <w:t>Ligges, U., T. Short, P. Kienzle, and others. 2024. Signal: Signal Processing.</w:t>
      </w:r>
    </w:p>
    <w:p w14:paraId="34125EB5" w14:textId="77777777" w:rsidR="001E27BA" w:rsidRDefault="00000000">
      <w:pPr>
        <w:pStyle w:val="Bibliography"/>
      </w:pPr>
      <w:bookmarkStart w:id="76" w:name="ref-litchmanContrastingSizeEvolution2009"/>
      <w:bookmarkEnd w:id="75"/>
      <w:r>
        <w:t xml:space="preserve">Litchman, E., C. A. Klausmeier, and K. Yoshiyama. 2009. Contrasting size evolution in marine and freshwater diatoms. Proceedings of the National Academy of Sciences </w:t>
      </w:r>
      <w:r>
        <w:rPr>
          <w:b/>
          <w:bCs/>
        </w:rPr>
        <w:t>106</w:t>
      </w:r>
      <w:r>
        <w:t>: 2665–2670. doi:</w:t>
      </w:r>
      <w:hyperlink r:id="rId54">
        <w:r>
          <w:rPr>
            <w:rStyle w:val="Hyperlink"/>
          </w:rPr>
          <w:t>10.1073/pnas.0810891106</w:t>
        </w:r>
      </w:hyperlink>
    </w:p>
    <w:p w14:paraId="3FC815DA" w14:textId="77777777" w:rsidR="001E27BA" w:rsidRDefault="00000000">
      <w:pPr>
        <w:pStyle w:val="Bibliography"/>
      </w:pPr>
      <w:bookmarkStart w:id="77" w:name="X224deefd5aac84b0876cbc634974de393532095"/>
      <w:bookmarkEnd w:id="76"/>
      <w:r>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55">
        <w:r>
          <w:rPr>
            <w:rStyle w:val="Hyperlink"/>
          </w:rPr>
          <w:t>10.1038/s41598-022-07009-6</w:t>
        </w:r>
      </w:hyperlink>
    </w:p>
    <w:p w14:paraId="79FB2CB3" w14:textId="77777777" w:rsidR="001E27BA" w:rsidRDefault="00000000">
      <w:pPr>
        <w:pStyle w:val="Bibliography"/>
      </w:pPr>
      <w:bookmarkStart w:id="78" w:name="ref-macintyreEffectWaterMotion2000"/>
      <w:bookmarkEnd w:id="77"/>
      <w:r>
        <w:t xml:space="preserve">MacIntyre, H. L., T. M. Kana, R. J. Geider, H. L. MacIntyre, T. M. Kana, and R. J. Geider. 2000. The effect of water motion on short-term rates of photosynthesis by marine phytoplankton. Trends in Plant Science </w:t>
      </w:r>
      <w:r>
        <w:rPr>
          <w:b/>
          <w:bCs/>
        </w:rPr>
        <w:t>5</w:t>
      </w:r>
      <w:r>
        <w:t>: 12–17. doi:</w:t>
      </w:r>
      <w:hyperlink r:id="rId56">
        <w:r>
          <w:rPr>
            <w:rStyle w:val="Hyperlink"/>
          </w:rPr>
          <w:t>10.1016/S1360-1385(99)01504-6</w:t>
        </w:r>
      </w:hyperlink>
    </w:p>
    <w:p w14:paraId="33EECD6F" w14:textId="77777777" w:rsidR="001E27BA" w:rsidRDefault="00000000">
      <w:pPr>
        <w:pStyle w:val="Bibliography"/>
      </w:pPr>
      <w:bookmarkStart w:id="79" w:name="X597aa745de93e6d81b8cafc99770b8471e9dc09"/>
      <w:bookmarkEnd w:id="78"/>
      <w:r>
        <w:t xml:space="preserve">Moejes, F. W., A. Matuszyńska, K. Adhikari, and others. 2017. A systems-wide understanding of photosynthetic acclimation in algae and higher plants. Journal of Experimental Botany </w:t>
      </w:r>
      <w:r>
        <w:rPr>
          <w:b/>
          <w:bCs/>
        </w:rPr>
        <w:t>68</w:t>
      </w:r>
      <w:r>
        <w:t>: 2667–2681. doi:</w:t>
      </w:r>
      <w:hyperlink r:id="rId57">
        <w:r>
          <w:rPr>
            <w:rStyle w:val="Hyperlink"/>
          </w:rPr>
          <w:t>10.1093/jxb/erx137</w:t>
        </w:r>
      </w:hyperlink>
    </w:p>
    <w:p w14:paraId="6B4BDF48" w14:textId="77777777" w:rsidR="001E27BA" w:rsidRDefault="00000000">
      <w:pPr>
        <w:pStyle w:val="Bibliography"/>
      </w:pPr>
      <w:bookmarkStart w:id="80" w:name="ref-morelAvailableUsableStored1978"/>
      <w:bookmarkEnd w:id="79"/>
      <w:r>
        <w:t xml:space="preserve">Morel, A. 1978. Available, usable, and stored radiant energy in relation to marine photosynthesis. Deep Sea Research </w:t>
      </w:r>
      <w:r>
        <w:rPr>
          <w:b/>
          <w:bCs/>
        </w:rPr>
        <w:t>25</w:t>
      </w:r>
      <w:r>
        <w:t>: 673–688. doi:</w:t>
      </w:r>
      <w:hyperlink r:id="rId58">
        <w:r>
          <w:rPr>
            <w:rStyle w:val="Hyperlink"/>
          </w:rPr>
          <w:t>10.1016/0146-6291(78)90623-9</w:t>
        </w:r>
      </w:hyperlink>
    </w:p>
    <w:p w14:paraId="58C1C3B1" w14:textId="77777777" w:rsidR="001E27BA" w:rsidRDefault="00000000">
      <w:pPr>
        <w:pStyle w:val="Bibliography"/>
      </w:pPr>
      <w:bookmarkStart w:id="81" w:name="ref-morelOpticalModelingUpper1988"/>
      <w:bookmarkEnd w:id="80"/>
      <w:r>
        <w:t xml:space="preserve">Morel, A. 1988. Optical modeling of the upper ocean in relation to its biogenous matter content (case I waters). Journal of Geophysical Research: Oceans </w:t>
      </w:r>
      <w:r>
        <w:rPr>
          <w:b/>
          <w:bCs/>
        </w:rPr>
        <w:t>93</w:t>
      </w:r>
      <w:r>
        <w:t>: 10749–10768. doi:</w:t>
      </w:r>
      <w:hyperlink r:id="rId59">
        <w:r>
          <w:rPr>
            <w:rStyle w:val="Hyperlink"/>
          </w:rPr>
          <w:t>10.1029/JC093iC09p10749</w:t>
        </w:r>
      </w:hyperlink>
    </w:p>
    <w:p w14:paraId="1C7D44EE" w14:textId="77777777" w:rsidR="001E27BA" w:rsidRDefault="00000000">
      <w:pPr>
        <w:pStyle w:val="Bibliography"/>
      </w:pPr>
      <w:bookmarkStart w:id="82" w:name="X5dc6d1fd4b3aff5e3f5f2901ac1039b064e3d8b"/>
      <w:bookmarkEnd w:id="81"/>
      <w:r>
        <w:lastRenderedPageBreak/>
        <w:t xml:space="preserve">Oxborough, K., and N. R. Baker. 1997. Resolving chlorophyll </w:t>
      </w:r>
      <w:r>
        <w:rPr>
          <w:i/>
          <w:iCs/>
        </w:rPr>
        <w:t>a</w:t>
      </w:r>
      <w:r>
        <w:t xml:space="preserve"> fluorescence images of photosynthetic efficiency into photochemical and non-photochemical components – calculation of qP and Fv-/Fm-; without measuring Fo-; Photosynthesis Research </w:t>
      </w:r>
      <w:r>
        <w:rPr>
          <w:b/>
          <w:bCs/>
        </w:rPr>
        <w:t>54</w:t>
      </w:r>
      <w:r>
        <w:t>: 135–142. doi:</w:t>
      </w:r>
      <w:hyperlink r:id="rId60">
        <w:r>
          <w:rPr>
            <w:rStyle w:val="Hyperlink"/>
          </w:rPr>
          <w:t>10.1023/A:1005936823310</w:t>
        </w:r>
      </w:hyperlink>
    </w:p>
    <w:p w14:paraId="0CCA19F5" w14:textId="77777777" w:rsidR="001E27BA" w:rsidRDefault="00000000">
      <w:pPr>
        <w:pStyle w:val="Bibliography"/>
      </w:pPr>
      <w:bookmarkStart w:id="83" w:name="Xe713f75cc9e81e2f79fc73cb3bf031e962e0537"/>
      <w:bookmarkEnd w:id="82"/>
      <w:r>
        <w:t xml:space="preserve">Oxborough, K., C. M. Moore, D. J. Suggett, T. Lawson, H. G. Chan, and R. J. Geider. 2012. Direct estimation of functional PSII reaction center concentration and PSII electron flux on a volume basis: A new approach to the analysis of Fast Repetition Rate fluorometry (FRRf) data. Limnology and Oceanography: Methods </w:t>
      </w:r>
      <w:r>
        <w:rPr>
          <w:b/>
          <w:bCs/>
        </w:rPr>
        <w:t>10</w:t>
      </w:r>
      <w:r>
        <w:t>: 142–154. doi:</w:t>
      </w:r>
      <w:hyperlink r:id="rId61">
        <w:r>
          <w:rPr>
            <w:rStyle w:val="Hyperlink"/>
          </w:rPr>
          <w:t>10.4319/lom.2012.10.142</w:t>
        </w:r>
      </w:hyperlink>
    </w:p>
    <w:p w14:paraId="40528806" w14:textId="77777777" w:rsidR="001E27BA" w:rsidRDefault="00000000">
      <w:pPr>
        <w:pStyle w:val="Bibliography"/>
      </w:pPr>
      <w:bookmarkStart w:id="84" w:name="ref-pedersenPatchworkComposerPlots2024"/>
      <w:bookmarkEnd w:id="83"/>
      <w:r>
        <w:t>Pedersen, T. L. 2024. Patchwork: The Composer of Plots.</w:t>
      </w:r>
    </w:p>
    <w:p w14:paraId="3939149D" w14:textId="77777777" w:rsidR="001E27BA" w:rsidRDefault="00000000">
      <w:pPr>
        <w:pStyle w:val="Bibliography"/>
      </w:pPr>
      <w:bookmarkStart w:id="85" w:name="Xb1f609e202700d7e4612211beb3d3915118da16"/>
      <w:bookmarkEnd w:id="84"/>
      <w:r>
        <w:t xml:space="preserve">Pick, F. R. 1991. The abundance and composition of freshwater picocyanobacteria in relation to light penetration. Limnology and Oceanography </w:t>
      </w:r>
      <w:r>
        <w:rPr>
          <w:b/>
          <w:bCs/>
        </w:rPr>
        <w:t>36</w:t>
      </w:r>
      <w:r>
        <w:t>: 1457–1462. doi:</w:t>
      </w:r>
      <w:hyperlink r:id="rId62">
        <w:r>
          <w:rPr>
            <w:rStyle w:val="Hyperlink"/>
          </w:rPr>
          <w:t>10.4319/lo.1991.36.7.1457</w:t>
        </w:r>
      </w:hyperlink>
    </w:p>
    <w:p w14:paraId="5DD89AFB" w14:textId="77777777" w:rsidR="001E27BA" w:rsidRDefault="00000000">
      <w:pPr>
        <w:pStyle w:val="Bibliography"/>
      </w:pPr>
      <w:bookmarkStart w:id="86" w:name="ref-posit"/>
      <w:bookmarkEnd w:id="85"/>
      <w:r>
        <w:t xml:space="preserve">Posit team. 2022. </w:t>
      </w:r>
      <w:hyperlink r:id="rId63">
        <w:r>
          <w:rPr>
            <w:rStyle w:val="Hyperlink"/>
          </w:rPr>
          <w:t>RStudio: Integrated development environment for r</w:t>
        </w:r>
      </w:hyperlink>
      <w:r>
        <w:t>, Posit Software, PBC.</w:t>
      </w:r>
    </w:p>
    <w:p w14:paraId="59BE881E" w14:textId="77777777" w:rsidR="001E27BA" w:rsidRDefault="00000000">
      <w:pPr>
        <w:pStyle w:val="Bibliography"/>
      </w:pPr>
      <w:bookmarkStart w:id="87" w:name="ref-rcore"/>
      <w:bookmarkEnd w:id="86"/>
      <w:r>
        <w:t xml:space="preserve">R Core Team. 2023. </w:t>
      </w:r>
      <w:hyperlink r:id="rId64">
        <w:r>
          <w:rPr>
            <w:rStyle w:val="Hyperlink"/>
          </w:rPr>
          <w:t>R: A language and environment for statistical computing</w:t>
        </w:r>
      </w:hyperlink>
      <w:r>
        <w:t>, R Foundation for Statistical Computing.</w:t>
      </w:r>
    </w:p>
    <w:p w14:paraId="7D78C72E" w14:textId="77777777" w:rsidR="001E27BA" w:rsidRDefault="00000000">
      <w:pPr>
        <w:pStyle w:val="Bibliography"/>
      </w:pPr>
      <w:bookmarkStart w:id="88" w:name="ref-reynoldsEcologyPhytoplankton2006"/>
      <w:bookmarkEnd w:id="87"/>
      <w:r>
        <w:t>Reynolds, C. S. 2006. The Ecology of Phytoplankton, Cambridge University Press.</w:t>
      </w:r>
    </w:p>
    <w:p w14:paraId="1D7E1936" w14:textId="77777777" w:rsidR="001E27BA" w:rsidRDefault="00000000">
      <w:pPr>
        <w:pStyle w:val="Bibliography"/>
      </w:pPr>
      <w:bookmarkStart w:id="89" w:name="ref-ryanXtsEXtensibleTime2024"/>
      <w:bookmarkEnd w:id="88"/>
      <w:r>
        <w:t>Ryan, J. A., J. M. Ulrich, R. Bennett, and C. Joy. 2024. Xts: eXtensible Time Series.</w:t>
      </w:r>
    </w:p>
    <w:p w14:paraId="0999FCDE" w14:textId="77777777" w:rsidR="001E27BA" w:rsidRDefault="00000000">
      <w:pPr>
        <w:pStyle w:val="Bibliography"/>
      </w:pPr>
      <w:bookmarkStart w:id="90" w:name="ref-sakamotoNitrateTransportNot1999"/>
      <w:bookmarkEnd w:id="89"/>
      <w:r>
        <w:t xml:space="preserve">Sakamoto, T., and D. A. Bryant. 1999. Nitrate transport and not photoinhibition limits growth of the freshwater cyanobacterium </w:t>
      </w:r>
      <w:r>
        <w:rPr>
          <w:i/>
          <w:iCs/>
        </w:rPr>
        <w:t>Synechococcus</w:t>
      </w:r>
      <w:r>
        <w:t xml:space="preserve"> species PCC 6301 at low temperature. Plant Physiology </w:t>
      </w:r>
      <w:r>
        <w:rPr>
          <w:b/>
          <w:bCs/>
        </w:rPr>
        <w:t>119</w:t>
      </w:r>
      <w:r>
        <w:t>: 785–794. doi:</w:t>
      </w:r>
      <w:hyperlink r:id="rId65">
        <w:r>
          <w:rPr>
            <w:rStyle w:val="Hyperlink"/>
          </w:rPr>
          <w:t>10.1104/pp.119.2.785</w:t>
        </w:r>
      </w:hyperlink>
    </w:p>
    <w:p w14:paraId="738698BA" w14:textId="77777777" w:rsidR="001E27BA" w:rsidRDefault="00000000">
      <w:pPr>
        <w:pStyle w:val="Bibliography"/>
      </w:pPr>
      <w:bookmarkStart w:id="91" w:name="Xf626be554f0abe35fc056c41973fef3575bf1e8"/>
      <w:bookmarkEnd w:id="90"/>
      <w:r>
        <w:lastRenderedPageBreak/>
        <w:t xml:space="preserve">Schuurmans, R. M., J. C. P. Matthijs, and K. J. Hellingwerf. 2017. Transition from exponential to linear photoautotrophic growth changes the physiology of </w:t>
      </w:r>
      <w:r>
        <w:rPr>
          <w:i/>
          <w:iCs/>
        </w:rPr>
        <w:t>Synechocystis</w:t>
      </w:r>
      <w:r>
        <w:t xml:space="preserve"> sp. PCC 6803. Photosynthesis Research </w:t>
      </w:r>
      <w:r>
        <w:rPr>
          <w:b/>
          <w:bCs/>
        </w:rPr>
        <w:t>132</w:t>
      </w:r>
      <w:r>
        <w:t>: 69–82. doi:</w:t>
      </w:r>
      <w:hyperlink r:id="rId66">
        <w:r>
          <w:rPr>
            <w:rStyle w:val="Hyperlink"/>
          </w:rPr>
          <w:t>10.1007/s11120-016-0329-8</w:t>
        </w:r>
      </w:hyperlink>
    </w:p>
    <w:p w14:paraId="0D9E0DBC" w14:textId="77777777" w:rsidR="001E27BA" w:rsidRDefault="00000000">
      <w:pPr>
        <w:pStyle w:val="Bibliography"/>
      </w:pPr>
      <w:bookmarkStart w:id="92" w:name="ref-serwayModernPhysics2004"/>
      <w:bookmarkEnd w:id="91"/>
      <w:r>
        <w:t>Serway, R. A., C. J. Moses, and C. A. Moyer. 2004. Modern Physics, Cengage Learning.</w:t>
      </w:r>
    </w:p>
    <w:p w14:paraId="0381AA03" w14:textId="77777777" w:rsidR="001E27BA" w:rsidRDefault="00000000">
      <w:pPr>
        <w:pStyle w:val="Bibliography"/>
      </w:pPr>
      <w:bookmarkStart w:id="93" w:name="ref-sixLightVariabilityIlluminates2007"/>
      <w:bookmarkEnd w:id="92"/>
      <w:r>
        <w:t xml:space="preserve">Six, C., Z. V. Finkel, A. J. Irwin, and D. A. Campbell. 2007. Light variability illuminates niche-partitioning among marine picocyanobacteria. PLOS ONE </w:t>
      </w:r>
      <w:r>
        <w:rPr>
          <w:b/>
          <w:bCs/>
        </w:rPr>
        <w:t>2</w:t>
      </w:r>
      <w:r>
        <w:t>: e1341. doi:</w:t>
      </w:r>
      <w:hyperlink r:id="rId67">
        <w:r>
          <w:rPr>
            <w:rStyle w:val="Hyperlink"/>
          </w:rPr>
          <w:t>10.1371/journal.pone.0001341</w:t>
        </w:r>
      </w:hyperlink>
    </w:p>
    <w:p w14:paraId="2063D7DC" w14:textId="77777777" w:rsidR="001E27BA" w:rsidRDefault="00000000">
      <w:pPr>
        <w:pStyle w:val="Bibliography"/>
      </w:pPr>
      <w:bookmarkStart w:id="94" w:name="X32f137d065fe8ec6a264e657f8563e21f83164f"/>
      <w:bookmarkEnd w:id="93"/>
      <w:r>
        <w:t xml:space="preserve">Six, C., M. Ratin, D. Marie, and E. Corre. 2021. Marine </w:t>
      </w:r>
      <w:r>
        <w:rPr>
          <w:i/>
          <w:iCs/>
        </w:rPr>
        <w:t>Synechococcus</w:t>
      </w:r>
      <w:r>
        <w:t xml:space="preserve"> picocyanobacteria: Light utilization across latitudes. Proceedings of the National Academy of Sciences </w:t>
      </w:r>
      <w:r>
        <w:rPr>
          <w:b/>
          <w:bCs/>
        </w:rPr>
        <w:t>118</w:t>
      </w:r>
      <w:r>
        <w:t>: e2111300118. doi:</w:t>
      </w:r>
      <w:hyperlink r:id="rId68">
        <w:r>
          <w:rPr>
            <w:rStyle w:val="Hyperlink"/>
          </w:rPr>
          <w:t>10.1073/pnas.2111300118</w:t>
        </w:r>
      </w:hyperlink>
    </w:p>
    <w:p w14:paraId="315CD130" w14:textId="77777777" w:rsidR="001E27BA" w:rsidRPr="00205E08" w:rsidRDefault="00000000">
      <w:pPr>
        <w:pStyle w:val="Bibliography"/>
        <w:rPr>
          <w:lang w:val="en-CA"/>
        </w:rPr>
      </w:pPr>
      <w:bookmarkStart w:id="95" w:name="Xb08e6c3e9b838f57efffe54573ae3f42a71b21a"/>
      <w:bookmarkEnd w:id="94"/>
      <w:r w:rsidRPr="00854B64">
        <w:rPr>
          <w:lang w:val="pl-PL"/>
        </w:rPr>
        <w:t xml:space="preserve">Śliwińska-Wilczewska, S., A. Cieszyńska, J. Maculewicz, and A. Latała. </w:t>
      </w:r>
      <w:r>
        <w:t xml:space="preserve">2018a. Ecophysiological characteristics of red, green, and brown strains of the Baltic picocyanobacterium </w:t>
      </w:r>
      <w:r>
        <w:rPr>
          <w:i/>
          <w:iCs/>
        </w:rPr>
        <w:t>Synechococcus</w:t>
      </w:r>
      <w:r>
        <w:t xml:space="preserve"> sp. – a laboratory study. </w:t>
      </w:r>
      <w:proofErr w:type="spellStart"/>
      <w:r w:rsidRPr="00205E08">
        <w:rPr>
          <w:lang w:val="en-CA"/>
        </w:rPr>
        <w:t>Biogeosciences</w:t>
      </w:r>
      <w:proofErr w:type="spellEnd"/>
      <w:r w:rsidRPr="00205E08">
        <w:rPr>
          <w:lang w:val="en-CA"/>
        </w:rPr>
        <w:t xml:space="preserve"> </w:t>
      </w:r>
      <w:r w:rsidRPr="00205E08">
        <w:rPr>
          <w:b/>
          <w:bCs/>
          <w:lang w:val="en-CA"/>
        </w:rPr>
        <w:t>15</w:t>
      </w:r>
      <w:r w:rsidRPr="00205E08">
        <w:rPr>
          <w:lang w:val="en-CA"/>
        </w:rPr>
        <w:t>: 6257–6276. doi:</w:t>
      </w:r>
      <w:hyperlink r:id="rId69">
        <w:r w:rsidRPr="00205E08">
          <w:rPr>
            <w:rStyle w:val="Hyperlink"/>
            <w:lang w:val="en-CA"/>
          </w:rPr>
          <w:t>10.5194/bg-15-6257-2018</w:t>
        </w:r>
      </w:hyperlink>
    </w:p>
    <w:p w14:paraId="50D1F61A" w14:textId="77777777" w:rsidR="001E27BA" w:rsidRDefault="00000000">
      <w:pPr>
        <w:pStyle w:val="Bibliography"/>
      </w:pPr>
      <w:bookmarkStart w:id="96" w:name="X92c5ea3ee71b2ad417094f4aecb6bbb92c05f75"/>
      <w:bookmarkEnd w:id="95"/>
      <w:r w:rsidRPr="00854B64">
        <w:rPr>
          <w:lang w:val="pl-PL"/>
        </w:rPr>
        <w:t xml:space="preserve">Śliwińska-Wilczewska, S., Z. Konarzewska, K. Wiśniewska, and M. Konik. </w:t>
      </w:r>
      <w:r>
        <w:t xml:space="preserve">2020. Photosynthetic pigments changes of three phenotypes of picocyanobacteria </w:t>
      </w:r>
      <w:r>
        <w:rPr>
          <w:i/>
          <w:iCs/>
        </w:rPr>
        <w:t>Synechococcus</w:t>
      </w:r>
      <w:r>
        <w:t xml:space="preserve"> sp. Under different light and temperature conditions. Cells </w:t>
      </w:r>
      <w:r>
        <w:rPr>
          <w:b/>
          <w:bCs/>
        </w:rPr>
        <w:t>9</w:t>
      </w:r>
      <w:r>
        <w:t>: 2030. doi:</w:t>
      </w:r>
      <w:hyperlink r:id="rId70">
        <w:r>
          <w:rPr>
            <w:rStyle w:val="Hyperlink"/>
          </w:rPr>
          <w:t>10.3390/cells9092030</w:t>
        </w:r>
      </w:hyperlink>
    </w:p>
    <w:p w14:paraId="21DB3138" w14:textId="77777777" w:rsidR="001E27BA" w:rsidRPr="00205E08" w:rsidRDefault="00000000">
      <w:pPr>
        <w:pStyle w:val="Bibliography"/>
        <w:rPr>
          <w:lang w:val="en-CA"/>
        </w:rPr>
      </w:pPr>
      <w:bookmarkStart w:id="97" w:name="X6591e9d1dee9f0b2f846214637635025dece832"/>
      <w:bookmarkEnd w:id="96"/>
      <w:r w:rsidRPr="00205E08">
        <w:rPr>
          <w:lang w:val="pl-PL"/>
        </w:rPr>
        <w:t xml:space="preserve">Śliwińska-Wilczewska, S., J. Maculewicz, A. Barreiro Felpeto, and A. Latała. </w:t>
      </w:r>
      <w:r>
        <w:t xml:space="preserve">2018b. Allelopathic and bloom-forming picocyanobacteria in a changing world. </w:t>
      </w:r>
      <w:r w:rsidRPr="00205E08">
        <w:rPr>
          <w:lang w:val="en-CA"/>
        </w:rPr>
        <w:t xml:space="preserve">Toxins </w:t>
      </w:r>
      <w:r w:rsidRPr="00205E08">
        <w:rPr>
          <w:b/>
          <w:bCs/>
          <w:lang w:val="en-CA"/>
        </w:rPr>
        <w:t>10</w:t>
      </w:r>
      <w:r w:rsidRPr="00205E08">
        <w:rPr>
          <w:lang w:val="en-CA"/>
        </w:rPr>
        <w:t>: 48. doi:</w:t>
      </w:r>
      <w:hyperlink r:id="rId71">
        <w:r w:rsidRPr="00205E08">
          <w:rPr>
            <w:rStyle w:val="Hyperlink"/>
            <w:lang w:val="en-CA"/>
          </w:rPr>
          <w:t>10.3390/toxins10010048</w:t>
        </w:r>
      </w:hyperlink>
    </w:p>
    <w:p w14:paraId="70FBE8CA" w14:textId="77777777" w:rsidR="001E27BA" w:rsidRDefault="00000000">
      <w:pPr>
        <w:pStyle w:val="Bibliography"/>
      </w:pPr>
      <w:bookmarkStart w:id="98" w:name="X6e1cd11f28078155642adaf7fcc4ed457e12f7f"/>
      <w:bookmarkEnd w:id="97"/>
      <w:r w:rsidRPr="00854B64">
        <w:rPr>
          <w:lang w:val="pl-PL"/>
        </w:rPr>
        <w:lastRenderedPageBreak/>
        <w:t xml:space="preserve">Stadnichuk, I. N., P. M. Krasilnikov, and D. V. Zlenko. </w:t>
      </w:r>
      <w:r>
        <w:t xml:space="preserve">2015. Cyanobacterial </w:t>
      </w:r>
      <w:proofErr w:type="spellStart"/>
      <w:r>
        <w:t>phycobilisomes</w:t>
      </w:r>
      <w:proofErr w:type="spellEnd"/>
      <w:r>
        <w:t xml:space="preserve"> and phycobiliproteins. Microbiology </w:t>
      </w:r>
      <w:r>
        <w:rPr>
          <w:b/>
          <w:bCs/>
        </w:rPr>
        <w:t>84</w:t>
      </w:r>
      <w:r>
        <w:t>: 101–111. doi:</w:t>
      </w:r>
      <w:hyperlink r:id="rId72">
        <w:r>
          <w:rPr>
            <w:rStyle w:val="Hyperlink"/>
          </w:rPr>
          <w:t>10.1134/S0026261715020150</w:t>
        </w:r>
      </w:hyperlink>
    </w:p>
    <w:p w14:paraId="0B1E771C" w14:textId="77777777" w:rsidR="001E27BA" w:rsidRDefault="00000000">
      <w:pPr>
        <w:pStyle w:val="Bibliography"/>
      </w:pPr>
      <w:bookmarkStart w:id="99" w:name="ref-stompColourfulCoexistenceRed2007"/>
      <w:bookmarkEnd w:id="98"/>
      <w:r>
        <w:t xml:space="preserve">Stomp, M., J. Huisman, L. Vörös, F. R. Pick, M. Laamanen, T. Haverkamp, and L. J. Stal. 2007. Colourful coexistence of red and green picocyanobacteria in lakes and seas. Ecology Letters </w:t>
      </w:r>
      <w:r>
        <w:rPr>
          <w:b/>
          <w:bCs/>
        </w:rPr>
        <w:t>10</w:t>
      </w:r>
      <w:r>
        <w:t>: 290–298. doi:</w:t>
      </w:r>
      <w:hyperlink r:id="rId73">
        <w:r>
          <w:rPr>
            <w:rStyle w:val="Hyperlink"/>
          </w:rPr>
          <w:t>10.1111/j.1461-0248.2007.01026.x</w:t>
        </w:r>
      </w:hyperlink>
    </w:p>
    <w:p w14:paraId="2ACC2C0A" w14:textId="77777777" w:rsidR="001E27BA" w:rsidRDefault="00000000">
      <w:pPr>
        <w:pStyle w:val="Bibliography"/>
      </w:pPr>
      <w:bookmarkStart w:id="100" w:name="ref-stricklandPracticalHandBook1972"/>
      <w:bookmarkEnd w:id="99"/>
      <w:r>
        <w:t xml:space="preserve">Strickland, J. D., and T. R. Parsons. 1972. Practical Hand Book of Seawater Analysis. Fisheries Research Board of Canada </w:t>
      </w:r>
      <w:r>
        <w:rPr>
          <w:b/>
          <w:bCs/>
        </w:rPr>
        <w:t>167 (2nd edition)</w:t>
      </w:r>
      <w:r>
        <w:t>: 1–311. doi:</w:t>
      </w:r>
      <w:hyperlink r:id="rId74">
        <w:r>
          <w:rPr>
            <w:rStyle w:val="Hyperlink"/>
          </w:rPr>
          <w:t>DOI: http://dx.doi.org/10.25607/OBP-1791</w:t>
        </w:r>
      </w:hyperlink>
    </w:p>
    <w:p w14:paraId="75C23E51" w14:textId="77777777" w:rsidR="001E27BA" w:rsidRDefault="00000000">
      <w:pPr>
        <w:pStyle w:val="Bibliography"/>
      </w:pPr>
      <w:bookmarkStart w:id="101" w:name="ref-theusPhotoperiodInfluencesShape2022"/>
      <w:bookmarkEnd w:id="100"/>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75">
        <w:r>
          <w:rPr>
            <w:rStyle w:val="Hyperlink"/>
          </w:rPr>
          <w:t>10.1111/oik.08839</w:t>
        </w:r>
      </w:hyperlink>
    </w:p>
    <w:p w14:paraId="37DD9C97" w14:textId="77777777" w:rsidR="001E27BA" w:rsidRDefault="00000000">
      <w:pPr>
        <w:pStyle w:val="Bibliography"/>
      </w:pPr>
      <w:bookmarkStart w:id="102" w:name="X9690ccfed766ee2a3cf0e557a70d94d679d4198"/>
      <w:bookmarkEnd w:id="101"/>
      <w:r>
        <w:t xml:space="preserve">Torremorell, A., M. E. Llames, G. L. Pérez, R. Escaray, J. Bustingorry, and H. Zagarese. 2009. Annual patterns of phytoplankton density and primary production in a large, shallow lake: The central role of light. Freshwater Biology </w:t>
      </w:r>
      <w:r>
        <w:rPr>
          <w:b/>
          <w:bCs/>
        </w:rPr>
        <w:t>54</w:t>
      </w:r>
      <w:r>
        <w:t>: 437–449. doi:</w:t>
      </w:r>
      <w:hyperlink r:id="rId76">
        <w:r>
          <w:rPr>
            <w:rStyle w:val="Hyperlink"/>
          </w:rPr>
          <w:t>10.1111/j.1365-2427.2008.02119.x</w:t>
        </w:r>
      </w:hyperlink>
    </w:p>
    <w:p w14:paraId="4BCD2DBD" w14:textId="77777777" w:rsidR="001E27BA" w:rsidRDefault="00000000">
      <w:pPr>
        <w:pStyle w:val="Bibliography"/>
      </w:pPr>
      <w:bookmarkStart w:id="103" w:name="ref-tortellUserGuideApplication2021"/>
      <w:bookmarkEnd w:id="102"/>
      <w:r>
        <w:t xml:space="preserve">Tortell, P., and D. J. Suggett. 2021. </w:t>
      </w:r>
      <w:hyperlink r:id="rId77">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1960802F" w14:textId="77777777" w:rsidR="001E27BA" w:rsidRDefault="00000000">
      <w:pPr>
        <w:pStyle w:val="Bibliography"/>
      </w:pPr>
      <w:bookmarkStart w:id="104" w:name="Xa9d75f7cb05df7c7e803bc18b9b21a91d334305"/>
      <w:bookmarkEnd w:id="103"/>
      <w:r>
        <w:t xml:space="preserve">van Alphen, P., H. Abedini Najafabadi, F. Branco dos Santos, and K. J. Hellingwerf. 2018. Increasing the photoautotrophic growth rate of </w:t>
      </w:r>
      <w:r>
        <w:rPr>
          <w:i/>
          <w:iCs/>
        </w:rPr>
        <w:t>Synechocystis</w:t>
      </w:r>
      <w:r>
        <w:t xml:space="preserve"> sp. PCC 6803 by identifying the limitations of its cultivation. Biotechnology Journal </w:t>
      </w:r>
      <w:r>
        <w:rPr>
          <w:b/>
          <w:bCs/>
        </w:rPr>
        <w:t>13</w:t>
      </w:r>
      <w:r>
        <w:t>: 1700764. doi:</w:t>
      </w:r>
      <w:hyperlink r:id="rId78">
        <w:r>
          <w:rPr>
            <w:rStyle w:val="Hyperlink"/>
          </w:rPr>
          <w:t>10.1002/biot.201700764</w:t>
        </w:r>
      </w:hyperlink>
    </w:p>
    <w:p w14:paraId="26223A5B" w14:textId="77777777" w:rsidR="001E27BA" w:rsidRDefault="00000000">
      <w:pPr>
        <w:pStyle w:val="Bibliography"/>
      </w:pPr>
      <w:bookmarkStart w:id="105" w:name="Xfdd466cc18065bdd5f18f310f0aca4481563952"/>
      <w:bookmarkEnd w:id="104"/>
      <w:r>
        <w:lastRenderedPageBreak/>
        <w:t xml:space="preserve">Velichko, N., S. Smirnova, S. Averina, and A. Pinevich. 2021. A survey of Antarctic cyanobacteria. Hydrobiologia </w:t>
      </w:r>
      <w:r>
        <w:rPr>
          <w:b/>
          <w:bCs/>
        </w:rPr>
        <w:t>848</w:t>
      </w:r>
      <w:r>
        <w:t>: 2627–2653.</w:t>
      </w:r>
    </w:p>
    <w:p w14:paraId="0A258024" w14:textId="77777777" w:rsidR="001E27BA" w:rsidRDefault="00000000">
      <w:pPr>
        <w:pStyle w:val="Bibliography"/>
      </w:pPr>
      <w:bookmarkStart w:id="106" w:name="X2c35e191157716807f2c80e30aa4454fb219977"/>
      <w:bookmarkEnd w:id="105"/>
      <w:r>
        <w:t>Vincent, W. F., J. P. Bowman, L. M. Rankin, and T. A. McMeekin. 2000. Phylogenetic diversity of picocyanobacteria in Arctic and Antarctic ecosystems. Microbial biosystems: new frontiers. Proceedings of the 8th International Symposium on Microbial Ecology 317–322.</w:t>
      </w:r>
    </w:p>
    <w:p w14:paraId="5BB198B4" w14:textId="77777777" w:rsidR="001E27BA" w:rsidRDefault="00000000">
      <w:pPr>
        <w:pStyle w:val="Bibliography"/>
      </w:pPr>
      <w:bookmarkStart w:id="107" w:name="ref-wickhamDataAnalysis2016"/>
      <w:bookmarkEnd w:id="106"/>
      <w:r>
        <w:t xml:space="preserve">Wickham, H. 2016. </w:t>
      </w:r>
      <w:hyperlink r:id="rId79">
        <w:r>
          <w:rPr>
            <w:rStyle w:val="Hyperlink"/>
          </w:rPr>
          <w:t>Data Analysis</w:t>
        </w:r>
      </w:hyperlink>
      <w:r>
        <w:t xml:space="preserve">, p. 189–201. </w:t>
      </w:r>
      <w:r>
        <w:rPr>
          <w:i/>
          <w:iCs/>
        </w:rPr>
        <w:t>In</w:t>
      </w:r>
      <w:r>
        <w:t xml:space="preserve"> H. Wickham [ed.], Ggplot2: Elegant Graphics for Data Analysis. Springer International Publishing.</w:t>
      </w:r>
    </w:p>
    <w:p w14:paraId="473C1100" w14:textId="77777777" w:rsidR="001E27BA" w:rsidRDefault="00000000">
      <w:pPr>
        <w:pStyle w:val="Bibliography"/>
      </w:pPr>
      <w:bookmarkStart w:id="108" w:name="ref-woodGeneralizedAdditiveModels2017"/>
      <w:bookmarkEnd w:id="107"/>
      <w:r>
        <w:t xml:space="preserve">Wood, S. N. 2017. </w:t>
      </w:r>
      <w:hyperlink r:id="rId80">
        <w:r>
          <w:rPr>
            <w:rStyle w:val="Hyperlink"/>
          </w:rPr>
          <w:t>Generalized Additive Models: An Introduction with R, Second Edition</w:t>
        </w:r>
      </w:hyperlink>
      <w:r>
        <w:t>, 2nd ed. Chapman and Hall/CRC.</w:t>
      </w:r>
    </w:p>
    <w:p w14:paraId="6664FE25" w14:textId="77777777" w:rsidR="001E27BA" w:rsidRDefault="00000000">
      <w:pPr>
        <w:pStyle w:val="Bibliography"/>
      </w:pPr>
      <w:bookmarkStart w:id="109" w:name="ref-xiGlobalRetrievalPhytoplankton2020"/>
      <w:bookmarkEnd w:id="108"/>
      <w:r>
        <w:t xml:space="preserve">Xi, H., S. N. Losa, A. Mangin, and others. 2020. Global retrieval of phytoplankton functional types based on empirical orthogonal functions using CMEMS GlobColour merged products and further extension to OLCI data. Remote Sensing of Environment </w:t>
      </w:r>
      <w:r>
        <w:rPr>
          <w:b/>
          <w:bCs/>
        </w:rPr>
        <w:t>240</w:t>
      </w:r>
      <w:r>
        <w:t>: 111704. doi:</w:t>
      </w:r>
      <w:hyperlink r:id="rId81">
        <w:r>
          <w:rPr>
            <w:rStyle w:val="Hyperlink"/>
          </w:rPr>
          <w:t>10.1016/j.rse.2020.111704</w:t>
        </w:r>
      </w:hyperlink>
    </w:p>
    <w:p w14:paraId="4B76C6C7" w14:textId="77777777" w:rsidR="001E27BA" w:rsidRDefault="00000000">
      <w:pPr>
        <w:pStyle w:val="Bibliography"/>
      </w:pPr>
      <w:bookmarkStart w:id="110" w:name="ref-xuConnectivityPhotosystemII2017"/>
      <w:bookmarkEnd w:id="109"/>
      <w:r>
        <w:t xml:space="preserve">Xu, K., J. L. Grant-Burt, N. Donaher, and D. A. Campbell. 2017. Connectivity among Photosystem II centers in phytoplankters: Patterns and responses. Biochimica et Biophysica Acta (BBA) - Bioenergetics </w:t>
      </w:r>
      <w:r>
        <w:rPr>
          <w:b/>
          <w:bCs/>
        </w:rPr>
        <w:t>1858</w:t>
      </w:r>
      <w:r>
        <w:t>: 459–474. doi:</w:t>
      </w:r>
      <w:hyperlink r:id="rId82">
        <w:r>
          <w:rPr>
            <w:rStyle w:val="Hyperlink"/>
          </w:rPr>
          <w:t>10.1016/j.bbabio.2017.03.003</w:t>
        </w:r>
      </w:hyperlink>
    </w:p>
    <w:p w14:paraId="26B4AB5E" w14:textId="77777777" w:rsidR="001E27BA" w:rsidRDefault="00000000">
      <w:pPr>
        <w:pStyle w:val="Bibliography"/>
      </w:pPr>
      <w:bookmarkStart w:id="111" w:name="ref-xuPhytoplanktonSPSIIExcitation2018"/>
      <w:bookmarkEnd w:id="110"/>
      <w:r>
        <w:t xml:space="preserve">Xu, K., J. Lavaud, R. Perkins, E. Austen, M. Bonnanfant,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83">
        <w:r>
          <w:rPr>
            <w:rStyle w:val="Hyperlink"/>
          </w:rPr>
          <w:t>10.3389/fmars.2018.00281</w:t>
        </w:r>
      </w:hyperlink>
      <w:bookmarkEnd w:id="35"/>
      <w:bookmarkEnd w:id="37"/>
      <w:bookmarkEnd w:id="111"/>
    </w:p>
    <w:sectPr w:rsidR="001E27BA" w:rsidSect="007B1586">
      <w:footerReference w:type="default" r:id="rId84"/>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7FEA0" w14:textId="77777777" w:rsidR="007B1586" w:rsidRDefault="007B1586">
      <w:pPr>
        <w:spacing w:after="0"/>
      </w:pPr>
      <w:r>
        <w:separator/>
      </w:r>
    </w:p>
  </w:endnote>
  <w:endnote w:type="continuationSeparator" w:id="0">
    <w:p w14:paraId="096E257E" w14:textId="77777777" w:rsidR="007B1586" w:rsidRDefault="007B15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27D13C04" w14:textId="77777777" w:rsidR="008152F1"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F835C7" w14:textId="77777777" w:rsidR="008152F1" w:rsidRDefault="008152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969B39" w14:textId="77777777" w:rsidR="007B1586" w:rsidRDefault="007B1586">
      <w:r>
        <w:separator/>
      </w:r>
    </w:p>
  </w:footnote>
  <w:footnote w:type="continuationSeparator" w:id="0">
    <w:p w14:paraId="2A0B69E4" w14:textId="77777777" w:rsidR="007B1586" w:rsidRDefault="007B15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5690064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7BA"/>
    <w:rsid w:val="001E27BA"/>
    <w:rsid w:val="00205E08"/>
    <w:rsid w:val="006C4C4B"/>
    <w:rsid w:val="007B1586"/>
    <w:rsid w:val="008152F1"/>
    <w:rsid w:val="00854B64"/>
    <w:rsid w:val="00A44F8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20FE2"/>
  <w15:docId w15:val="{86E0FF6D-3304-4FDD-B485-3F2BE69B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UnresolvedMention">
    <w:name w:val="Unresolved Mention"/>
    <w:basedOn w:val="DefaultParagraphFont"/>
    <w:uiPriority w:val="99"/>
    <w:semiHidden/>
    <w:unhideWhenUsed/>
    <w:rsid w:val="00205E08"/>
    <w:rPr>
      <w:color w:val="605E5C"/>
      <w:shd w:val="clear" w:color="auto" w:fill="E1DFDD"/>
    </w:rPr>
  </w:style>
  <w:style w:type="character" w:styleId="Strong">
    <w:name w:val="Strong"/>
    <w:basedOn w:val="DefaultParagraphFont"/>
    <w:uiPriority w:val="22"/>
    <w:qFormat/>
    <w:rsid w:val="00205E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9052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21/bi00795a022" TargetMode="External"/><Relationship Id="rId21" Type="http://schemas.openxmlformats.org/officeDocument/2006/relationships/hyperlink" Target="https://github.com/FundyPhytoPhys/BalticPhotoperiod" TargetMode="External"/><Relationship Id="rId42" Type="http://schemas.openxmlformats.org/officeDocument/2006/relationships/hyperlink" Target="https://doi.org/10.1086/338511" TargetMode="External"/><Relationship Id="rId47" Type="http://schemas.openxmlformats.org/officeDocument/2006/relationships/hyperlink" Target="https://doi.org/10.1016/j.biortech.2020.123700" TargetMode="External"/><Relationship Id="rId63" Type="http://schemas.openxmlformats.org/officeDocument/2006/relationships/hyperlink" Target="http://www.posit.co/" TargetMode="External"/><Relationship Id="rId68" Type="http://schemas.openxmlformats.org/officeDocument/2006/relationships/hyperlink" Target="https://doi.org/10.1073/pnas.2111300118" TargetMode="External"/><Relationship Id="rId84"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hyperlink" Target="https://doi.org/10.4319/lo.1999.44.1.0052" TargetMode="External"/><Relationship Id="rId37" Type="http://schemas.openxmlformats.org/officeDocument/2006/relationships/hyperlink" Target="https://doi.org/10.1007/978-1-4615-8714-9_3" TargetMode="External"/><Relationship Id="rId53" Type="http://schemas.openxmlformats.org/officeDocument/2006/relationships/hyperlink" Target="https://www.jstor.org/stable/24852252" TargetMode="External"/><Relationship Id="rId58" Type="http://schemas.openxmlformats.org/officeDocument/2006/relationships/hyperlink" Target="https://doi.org/10.1016/0146-6291(78)90623-9" TargetMode="External"/><Relationship Id="rId74" Type="http://schemas.openxmlformats.org/officeDocument/2006/relationships/hyperlink" Target="DOI:%20http://dx.doi.org/10.25607/OBP-1791" TargetMode="External"/><Relationship Id="rId79" Type="http://schemas.openxmlformats.org/officeDocument/2006/relationships/hyperlink" Target="https://doi.org/10.1007/978-3-319-24277-4_9" TargetMode="External"/><Relationship Id="rId5" Type="http://schemas.openxmlformats.org/officeDocument/2006/relationships/footnotes" Target="footnotes.xml"/><Relationship Id="rId19" Type="http://schemas.openxmlformats.org/officeDocument/2006/relationships/hyperlink" Target="https://github.com/FundyPhytoPhys/BalticPhotoperiod" TargetMode="External"/><Relationship Id="rId14" Type="http://schemas.openxmlformats.org/officeDocument/2006/relationships/image" Target="media/image5.png"/><Relationship Id="rId22" Type="http://schemas.openxmlformats.org/officeDocument/2006/relationships/hyperlink" Target="https://doi.org/10.1111/1462-2920.16384" TargetMode="External"/><Relationship Id="rId27" Type="http://schemas.openxmlformats.org/officeDocument/2006/relationships/hyperlink" Target="https://doi.org/10.1083/jcb.58.2.419" TargetMode="External"/><Relationship Id="rId30" Type="http://schemas.openxmlformats.org/officeDocument/2006/relationships/hyperlink" Target="https://doi.org/10.1016/0022-0981(81)90045-9" TargetMode="External"/><Relationship Id="rId35" Type="http://schemas.openxmlformats.org/officeDocument/2006/relationships/hyperlink" Target="https://doi.org/10.1073/pnas.1307701110" TargetMode="External"/><Relationship Id="rId43" Type="http://schemas.openxmlformats.org/officeDocument/2006/relationships/hyperlink" Target="https://doi.org/10.1016/j.cep.2008.04.007" TargetMode="External"/><Relationship Id="rId48" Type="http://schemas.openxmlformats.org/officeDocument/2006/relationships/hyperlink" Target="https://doi.org/10.1016/S0005-2728(98)00135-2" TargetMode="External"/><Relationship Id="rId56" Type="http://schemas.openxmlformats.org/officeDocument/2006/relationships/hyperlink" Target="https://doi.org/10.1016/S1360-1385(99)01504-6" TargetMode="External"/><Relationship Id="rId64" Type="http://schemas.openxmlformats.org/officeDocument/2006/relationships/hyperlink" Target="https://www.R-project.org/" TargetMode="External"/><Relationship Id="rId69" Type="http://schemas.openxmlformats.org/officeDocument/2006/relationships/hyperlink" Target="https://doi.org/10.5194/bg-15-6257-2018" TargetMode="External"/><Relationship Id="rId77" Type="http://schemas.openxmlformats.org/officeDocument/2006/relationships/hyperlink" Target="https://doi.org/10.25607/OBP-1084" TargetMode="External"/><Relationship Id="rId8" Type="http://schemas.openxmlformats.org/officeDocument/2006/relationships/hyperlink" Target="https://ccba.ug.edu.pl/pages/en/home.php" TargetMode="External"/><Relationship Id="rId51" Type="http://schemas.openxmlformats.org/officeDocument/2006/relationships/hyperlink" Target="https://doi.org/10.1111/jpy.12483" TargetMode="External"/><Relationship Id="rId72" Type="http://schemas.openxmlformats.org/officeDocument/2006/relationships/hyperlink" Target="https://doi.org/10.1134/S0026261715020150" TargetMode="External"/><Relationship Id="rId80" Type="http://schemas.openxmlformats.org/officeDocument/2006/relationships/hyperlink" Target="https://doi.org/10.1201/9781315370279"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github.com/FundyPhytoPhys/BalticPhotoperiod" TargetMode="External"/><Relationship Id="rId17" Type="http://schemas.openxmlformats.org/officeDocument/2006/relationships/image" Target="media/image8.png"/><Relationship Id="rId25" Type="http://schemas.openxmlformats.org/officeDocument/2006/relationships/hyperlink" Target="https://doi.org/10.1038/nature05317" TargetMode="External"/><Relationship Id="rId33" Type="http://schemas.openxmlformats.org/officeDocument/2006/relationships/hyperlink" Target="https://doi.org/10.1093/plankt/6.1.67" TargetMode="External"/><Relationship Id="rId38" Type="http://schemas.openxmlformats.org/officeDocument/2006/relationships/hyperlink" Target="https://doi.org/10.1038/ismej.2008.118" TargetMode="External"/><Relationship Id="rId46" Type="http://schemas.openxmlformats.org/officeDocument/2006/relationships/hyperlink" Target="https://doi.org/10.1093/bib/bbx108" TargetMode="External"/><Relationship Id="rId59" Type="http://schemas.openxmlformats.org/officeDocument/2006/relationships/hyperlink" Target="https://doi.org/10.1029/JC093iC09p10749" TargetMode="External"/><Relationship Id="rId67" Type="http://schemas.openxmlformats.org/officeDocument/2006/relationships/hyperlink" Target="https://doi.org/10.1371/journal.pone.0001341" TargetMode="External"/><Relationship Id="rId20" Type="http://schemas.openxmlformats.org/officeDocument/2006/relationships/hyperlink" Target="https://docs.google.com/spreadsheets/d/1ZXpwR7Gfto-uRzVdXzMpQF4frbrvMLH_IyLqonFZRSw/edit" TargetMode="External"/><Relationship Id="rId41" Type="http://schemas.openxmlformats.org/officeDocument/2006/relationships/hyperlink" Target="https://doi.org/10.1038/s41559-020-01330-x" TargetMode="External"/><Relationship Id="rId54" Type="http://schemas.openxmlformats.org/officeDocument/2006/relationships/hyperlink" Target="https://doi.org/10.1073/pnas.0810891106" TargetMode="External"/><Relationship Id="rId62" Type="http://schemas.openxmlformats.org/officeDocument/2006/relationships/hyperlink" Target="https://doi.org/10.4319/lo.1991.36.7.1457" TargetMode="External"/><Relationship Id="rId70" Type="http://schemas.openxmlformats.org/officeDocument/2006/relationships/hyperlink" Target="https://doi.org/10.3390/cells9092030" TargetMode="External"/><Relationship Id="rId75" Type="http://schemas.openxmlformats.org/officeDocument/2006/relationships/hyperlink" Target="https://doi.org/10.1111/oik.08839" TargetMode="External"/><Relationship Id="rId83" Type="http://schemas.openxmlformats.org/officeDocument/2006/relationships/hyperlink" Target="https://doi.org/10.3389/fmars.2018.0028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doi.org/10.1146/annurev-marine-010213-135103" TargetMode="External"/><Relationship Id="rId28" Type="http://schemas.openxmlformats.org/officeDocument/2006/relationships/hyperlink" Target="https://doi.org/10.25607/OBP-1084" TargetMode="External"/><Relationship Id="rId36" Type="http://schemas.openxmlformats.org/officeDocument/2006/relationships/hyperlink" Target="https://doi.org/10.3354/meps052099" TargetMode="External"/><Relationship Id="rId49" Type="http://schemas.openxmlformats.org/officeDocument/2006/relationships/hyperlink" Target="https://doi.org/10.1038/s41598-021-91106-5" TargetMode="External"/><Relationship Id="rId57" Type="http://schemas.openxmlformats.org/officeDocument/2006/relationships/hyperlink" Target="https://doi.org/10.1093/jxb/erx137" TargetMode="External"/><Relationship Id="rId10" Type="http://schemas.openxmlformats.org/officeDocument/2006/relationships/image" Target="media/image2.png"/><Relationship Id="rId31" Type="http://schemas.openxmlformats.org/officeDocument/2006/relationships/hyperlink" Target="https://doi.org/10.1007/978-81-322-2610-9_4" TargetMode="External"/><Relationship Id="rId44" Type="http://schemas.openxmlformats.org/officeDocument/2006/relationships/hyperlink" Target="https://doi.org/10.1016/j.jphotobiol.2005.10.002" TargetMode="External"/><Relationship Id="rId52" Type="http://schemas.openxmlformats.org/officeDocument/2006/relationships/hyperlink" Target="https://doi.org/10.1093/plankt/fbv008" TargetMode="External"/><Relationship Id="rId60" Type="http://schemas.openxmlformats.org/officeDocument/2006/relationships/hyperlink" Target="https://doi.org/10.1023/A:1005936823310" TargetMode="External"/><Relationship Id="rId65" Type="http://schemas.openxmlformats.org/officeDocument/2006/relationships/hyperlink" Target="https://doi.org/10.1104/pp.119.2.785" TargetMode="External"/><Relationship Id="rId73" Type="http://schemas.openxmlformats.org/officeDocument/2006/relationships/hyperlink" Target="https://doi.org/10.1111/j.1461-0248.2007.01026.x" TargetMode="External"/><Relationship Id="rId78" Type="http://schemas.openxmlformats.org/officeDocument/2006/relationships/hyperlink" Target="https://doi.org/10.1002/biot.201700764" TargetMode="External"/><Relationship Id="rId81" Type="http://schemas.openxmlformats.org/officeDocument/2006/relationships/hyperlink" Target="https://doi.org/10.1016/j.rse.2020.111704"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5194/bg-8-311-2011" TargetMode="External"/><Relationship Id="rId34" Type="http://schemas.openxmlformats.org/officeDocument/2006/relationships/hyperlink" Target="https://doi.org/10.1126/science.281.5374.237" TargetMode="External"/><Relationship Id="rId50" Type="http://schemas.openxmlformats.org/officeDocument/2006/relationships/hyperlink" Target="https://doi.org/10.1007/978-3-030-90383-1_9" TargetMode="External"/><Relationship Id="rId55" Type="http://schemas.openxmlformats.org/officeDocument/2006/relationships/hyperlink" Target="https://doi.org/10.1038/s41598-022-07009-6" TargetMode="External"/><Relationship Id="rId76" Type="http://schemas.openxmlformats.org/officeDocument/2006/relationships/hyperlink" Target="https://doi.org/10.1111/j.1365-2427.2008.02119.x" TargetMode="External"/><Relationship Id="rId7" Type="http://schemas.openxmlformats.org/officeDocument/2006/relationships/hyperlink" Target="mailto:Douglas%20A.%20Campbell:%20dubhglascambeuil@gmail.com" TargetMode="External"/><Relationship Id="rId71" Type="http://schemas.openxmlformats.org/officeDocument/2006/relationships/hyperlink" Target="https://doi.org/10.3390/toxins10010048" TargetMode="External"/><Relationship Id="rId2" Type="http://schemas.openxmlformats.org/officeDocument/2006/relationships/styles" Target="styles.xml"/><Relationship Id="rId29" Type="http://schemas.openxmlformats.org/officeDocument/2006/relationships/hyperlink" Target="https://doi.org/10.3389/fmars.2019.00319" TargetMode="External"/><Relationship Id="rId24" Type="http://schemas.openxmlformats.org/officeDocument/2006/relationships/hyperlink" Target="https://doi.org/10.1007/978-94-011-0227-8_17" TargetMode="External"/><Relationship Id="rId40" Type="http://schemas.openxmlformats.org/officeDocument/2006/relationships/hyperlink" Target="https://doi.org/10.1093/molbev/msx281" TargetMode="External"/><Relationship Id="rId45" Type="http://schemas.openxmlformats.org/officeDocument/2006/relationships/hyperlink" Target="https://doi.org/10.1038/nmeth.4285" TargetMode="External"/><Relationship Id="rId66" Type="http://schemas.openxmlformats.org/officeDocument/2006/relationships/hyperlink" Target="https://doi.org/10.1007/s11120-016-0329-8" TargetMode="External"/><Relationship Id="rId61" Type="http://schemas.openxmlformats.org/officeDocument/2006/relationships/hyperlink" Target="https://doi.org/10.4319/lom.2012.10.142" TargetMode="External"/><Relationship Id="rId82" Type="http://schemas.openxmlformats.org/officeDocument/2006/relationships/hyperlink" Target="https://doi.org/10.1016/j.bbabio.2017.03.0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49</Pages>
  <Words>11850</Words>
  <Characters>67550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79242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3</cp:revision>
  <dcterms:created xsi:type="dcterms:W3CDTF">2024-05-01T16:17:00Z</dcterms:created>
  <dcterms:modified xsi:type="dcterms:W3CDTF">2024-05-03T11:31:00Z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